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E3FEE2" w14:textId="4594C5F8" w:rsidR="00566A98" w:rsidRDefault="009236EA" w:rsidP="00B01043">
      <w:pPr>
        <w:spacing w:after="0" w:line="240" w:lineRule="auto"/>
        <w:jc w:val="center"/>
        <w:outlineLvl w:val="0"/>
        <w:rPr>
          <w:rFonts w:ascii="Arial" w:hAnsi="Arial"/>
          <w:sz w:val="28"/>
        </w:rPr>
      </w:pPr>
      <w:r w:rsidRPr="009236EA">
        <w:rPr>
          <w:rFonts w:ascii="Arial" w:hAnsi="Arial"/>
          <w:noProof/>
          <w:color w:val="FF0000"/>
          <w:sz w:val="28"/>
        </w:rPr>
        <w:drawing>
          <wp:anchor distT="0" distB="0" distL="114300" distR="114300" simplePos="0" relativeHeight="251659264" behindDoc="0" locked="0" layoutInCell="1" allowOverlap="1" wp14:anchorId="26ECF9BF" wp14:editId="162962A9">
            <wp:simplePos x="0" y="0"/>
            <wp:positionH relativeFrom="column">
              <wp:posOffset>-309880</wp:posOffset>
            </wp:positionH>
            <wp:positionV relativeFrom="page">
              <wp:posOffset>533400</wp:posOffset>
            </wp:positionV>
            <wp:extent cx="1267460" cy="1201420"/>
            <wp:effectExtent l="0" t="0" r="8890" b="0"/>
            <wp:wrapSquare wrapText="bothSides"/>
            <wp:docPr id="1" name="Picture 1" descr="C:\Users\gjahn\Google Drive\User Groups\Aviation\99s International\Logos - Int'l\New 99s with Ninety-Nin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jahn\Google Drive\User Groups\Aviation\99s International\Logos - Int'l\New 99s with Ninety-Nine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7460" cy="120142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Hlk517364708"/>
      <w:r w:rsidR="005C5CFF">
        <w:rPr>
          <w:rFonts w:ascii="Arial" w:hAnsi="Arial"/>
          <w:sz w:val="28"/>
        </w:rPr>
        <w:t>THE NINETY-</w:t>
      </w:r>
      <w:r w:rsidR="007C7A6C" w:rsidRPr="007C7A6C">
        <w:rPr>
          <w:rFonts w:ascii="Arial" w:hAnsi="Arial"/>
          <w:sz w:val="28"/>
        </w:rPr>
        <w:t>NINES, INC</w:t>
      </w:r>
      <w:r w:rsidR="00F77024" w:rsidRPr="007C7A6C">
        <w:rPr>
          <w:rFonts w:ascii="Arial" w:hAnsi="Arial"/>
          <w:sz w:val="28"/>
        </w:rPr>
        <w:t>.</w:t>
      </w:r>
    </w:p>
    <w:p w14:paraId="09B5CDB1" w14:textId="77777777" w:rsidR="00566A98" w:rsidRDefault="00566A98" w:rsidP="00F77024">
      <w:pPr>
        <w:spacing w:after="0" w:line="240" w:lineRule="auto"/>
        <w:jc w:val="center"/>
        <w:rPr>
          <w:rFonts w:ascii="Arial" w:hAnsi="Arial"/>
          <w:sz w:val="28"/>
        </w:rPr>
      </w:pPr>
    </w:p>
    <w:p w14:paraId="1EA0AB83" w14:textId="28317055" w:rsidR="00F77024" w:rsidRPr="007C7A6C" w:rsidRDefault="00566A98" w:rsidP="00B01043">
      <w:pPr>
        <w:spacing w:after="0" w:line="240" w:lineRule="auto"/>
        <w:jc w:val="center"/>
        <w:outlineLvl w:val="0"/>
        <w:rPr>
          <w:rFonts w:ascii="Arial" w:hAnsi="Arial"/>
          <w:sz w:val="28"/>
        </w:rPr>
      </w:pPr>
      <w:r>
        <w:rPr>
          <w:rFonts w:ascii="Arial" w:hAnsi="Arial"/>
          <w:sz w:val="28"/>
        </w:rPr>
        <w:t xml:space="preserve">STANDARD OPERATING </w:t>
      </w:r>
      <w:r w:rsidR="006C3E31">
        <w:rPr>
          <w:rFonts w:ascii="Arial" w:hAnsi="Arial"/>
          <w:sz w:val="28"/>
        </w:rPr>
        <w:t>SOP</w:t>
      </w:r>
    </w:p>
    <w:p w14:paraId="14E07A83" w14:textId="77777777" w:rsidR="00F77024" w:rsidRPr="007C7A6C" w:rsidRDefault="00F77024" w:rsidP="00F77024">
      <w:pPr>
        <w:spacing w:after="0" w:line="240" w:lineRule="auto"/>
        <w:jc w:val="center"/>
        <w:rPr>
          <w:rFonts w:ascii="Arial" w:hAnsi="Arial"/>
          <w:sz w:val="28"/>
        </w:rPr>
      </w:pPr>
    </w:p>
    <w:bookmarkEnd w:id="0"/>
    <w:p w14:paraId="02C8B6BB" w14:textId="0847B2C0" w:rsidR="00F77024" w:rsidRPr="007C7A6C" w:rsidRDefault="007D6BDD" w:rsidP="00B01043">
      <w:pPr>
        <w:spacing w:after="0" w:line="240" w:lineRule="auto"/>
        <w:jc w:val="center"/>
        <w:outlineLvl w:val="0"/>
        <w:rPr>
          <w:rFonts w:ascii="Arial" w:hAnsi="Arial"/>
          <w:sz w:val="28"/>
        </w:rPr>
      </w:pPr>
      <w:r>
        <w:rPr>
          <w:rFonts w:ascii="Arial" w:hAnsi="Arial"/>
          <w:sz w:val="28"/>
        </w:rPr>
        <w:t>[</w:t>
      </w:r>
      <w:r w:rsidR="006C3E31">
        <w:rPr>
          <w:rFonts w:ascii="Arial" w:hAnsi="Arial"/>
          <w:sz w:val="28"/>
        </w:rPr>
        <w:t>Insert t</w:t>
      </w:r>
      <w:r>
        <w:rPr>
          <w:rFonts w:ascii="Arial" w:hAnsi="Arial"/>
          <w:sz w:val="28"/>
        </w:rPr>
        <w:t>itle of the policy or SOP]</w:t>
      </w:r>
    </w:p>
    <w:p w14:paraId="6916CDD1" w14:textId="77777777" w:rsidR="00F77024" w:rsidRPr="007C7A6C" w:rsidRDefault="00F77024" w:rsidP="00F77024">
      <w:pPr>
        <w:spacing w:after="0" w:line="240" w:lineRule="auto"/>
        <w:jc w:val="center"/>
        <w:rPr>
          <w:rFonts w:ascii="Arial" w:hAnsi="Arial"/>
          <w:sz w:val="28"/>
        </w:rPr>
      </w:pPr>
    </w:p>
    <w:p w14:paraId="2AE2B960" w14:textId="77777777" w:rsidR="00727FF2" w:rsidRDefault="00727FF2" w:rsidP="003E1FBA">
      <w:pPr>
        <w:spacing w:after="0" w:line="240" w:lineRule="auto"/>
        <w:rPr>
          <w:rFonts w:ascii="Arial" w:hAnsi="Arial"/>
        </w:rPr>
      </w:pPr>
    </w:p>
    <w:p w14:paraId="7DA8BAC0" w14:textId="05B3CF1C" w:rsidR="000246E0" w:rsidRDefault="000246E0" w:rsidP="003E1FBA">
      <w:pPr>
        <w:spacing w:after="0" w:line="240" w:lineRule="auto"/>
        <w:rPr>
          <w:rFonts w:ascii="Arial" w:hAnsi="Arial"/>
        </w:rPr>
      </w:pPr>
      <w:r>
        <w:rPr>
          <w:rFonts w:ascii="Arial" w:hAnsi="Arial"/>
        </w:rPr>
        <w:t xml:space="preserve">[INSTRUCTIONS: follow the outline format in the template, below. </w:t>
      </w:r>
      <w:r w:rsidR="000869F2">
        <w:rPr>
          <w:rFonts w:ascii="Arial" w:hAnsi="Arial"/>
        </w:rPr>
        <w:t>T</w:t>
      </w:r>
      <w:r>
        <w:rPr>
          <w:rFonts w:ascii="Arial" w:hAnsi="Arial"/>
        </w:rPr>
        <w:t>ext enclosed in brackets [</w:t>
      </w:r>
      <w:r w:rsidR="000869F2">
        <w:rPr>
          <w:rFonts w:ascii="Arial" w:hAnsi="Arial"/>
        </w:rPr>
        <w:t xml:space="preserve"> </w:t>
      </w:r>
      <w:r>
        <w:rPr>
          <w:rFonts w:ascii="Arial" w:hAnsi="Arial"/>
        </w:rPr>
        <w:t xml:space="preserve">] are guidelines or helpful text. Replace this text AND the brackets </w:t>
      </w:r>
      <w:r w:rsidR="000869F2">
        <w:rPr>
          <w:rFonts w:ascii="Arial" w:hAnsi="Arial"/>
        </w:rPr>
        <w:t xml:space="preserve">[ ] </w:t>
      </w:r>
      <w:r>
        <w:rPr>
          <w:rFonts w:ascii="Arial" w:hAnsi="Arial"/>
        </w:rPr>
        <w:t xml:space="preserve">with </w:t>
      </w:r>
      <w:r w:rsidR="000869F2">
        <w:rPr>
          <w:rFonts w:ascii="Arial" w:hAnsi="Arial"/>
        </w:rPr>
        <w:t xml:space="preserve">the </w:t>
      </w:r>
      <w:r>
        <w:rPr>
          <w:rFonts w:ascii="Arial" w:hAnsi="Arial"/>
        </w:rPr>
        <w:t xml:space="preserve">content of the policy or the Standard Operating </w:t>
      </w:r>
      <w:r w:rsidR="006C3E31">
        <w:rPr>
          <w:rFonts w:ascii="Arial" w:hAnsi="Arial"/>
        </w:rPr>
        <w:t>Procedure</w:t>
      </w:r>
      <w:r>
        <w:rPr>
          <w:rFonts w:ascii="Arial" w:hAnsi="Arial"/>
        </w:rPr>
        <w:t xml:space="preserve"> (SOP)</w:t>
      </w:r>
      <w:r w:rsidR="000869F2">
        <w:rPr>
          <w:rFonts w:ascii="Arial" w:hAnsi="Arial"/>
        </w:rPr>
        <w:t xml:space="preserve"> that you are writing</w:t>
      </w:r>
      <w:r>
        <w:rPr>
          <w:rFonts w:ascii="Arial" w:hAnsi="Arial"/>
        </w:rPr>
        <w:t>.]</w:t>
      </w:r>
    </w:p>
    <w:p w14:paraId="2F116A40" w14:textId="77777777" w:rsidR="000246E0" w:rsidRDefault="000246E0" w:rsidP="003E1FBA">
      <w:pPr>
        <w:spacing w:after="0" w:line="240" w:lineRule="auto"/>
        <w:rPr>
          <w:rFonts w:ascii="Arial" w:hAnsi="Arial"/>
        </w:rPr>
      </w:pPr>
    </w:p>
    <w:p w14:paraId="28BB5B45" w14:textId="706A17AC" w:rsidR="000246E0" w:rsidRDefault="000246E0" w:rsidP="003E1FBA">
      <w:pPr>
        <w:spacing w:after="0" w:line="240" w:lineRule="auto"/>
        <w:rPr>
          <w:rFonts w:ascii="Arial" w:hAnsi="Arial"/>
        </w:rPr>
      </w:pPr>
      <w:r>
        <w:rPr>
          <w:rFonts w:ascii="Arial" w:hAnsi="Arial"/>
        </w:rPr>
        <w:t>[</w:t>
      </w:r>
      <w:r w:rsidR="00FC412C">
        <w:rPr>
          <w:rFonts w:ascii="Arial" w:hAnsi="Arial"/>
        </w:rPr>
        <w:t>This template contains</w:t>
      </w:r>
      <w:r>
        <w:rPr>
          <w:rFonts w:ascii="Arial" w:hAnsi="Arial"/>
        </w:rPr>
        <w:t xml:space="preserve"> a watermark “Draft” that will be removed after the final document has been approved and placed into the 99s online library.]</w:t>
      </w:r>
    </w:p>
    <w:p w14:paraId="5B438A4A" w14:textId="77777777" w:rsidR="000246E0" w:rsidRDefault="000246E0" w:rsidP="003E1FBA">
      <w:pPr>
        <w:spacing w:after="0" w:line="240" w:lineRule="auto"/>
        <w:rPr>
          <w:rFonts w:ascii="Arial" w:hAnsi="Arial"/>
        </w:rPr>
      </w:pPr>
    </w:p>
    <w:p w14:paraId="491D21DB" w14:textId="77777777" w:rsidR="000246E0" w:rsidRPr="007C7A6C" w:rsidRDefault="000246E0" w:rsidP="003E1FBA">
      <w:pPr>
        <w:spacing w:after="0" w:line="240" w:lineRule="auto"/>
        <w:rPr>
          <w:rFonts w:ascii="Arial" w:hAnsi="Arial"/>
        </w:rPr>
      </w:pPr>
    </w:p>
    <w:p w14:paraId="56EE5850" w14:textId="7F8DD0AB" w:rsidR="00496E46" w:rsidRDefault="00496E46" w:rsidP="00496E46">
      <w:pPr>
        <w:pStyle w:val="ListParagraph"/>
        <w:numPr>
          <w:ilvl w:val="0"/>
          <w:numId w:val="25"/>
        </w:numPr>
        <w:spacing w:after="0" w:line="240" w:lineRule="auto"/>
      </w:pPr>
      <w:r>
        <w:rPr>
          <w:b/>
          <w:u w:val="single"/>
        </w:rPr>
        <w:t>Purpose</w:t>
      </w:r>
      <w:r w:rsidRPr="00421F11">
        <w:t>:</w:t>
      </w:r>
      <w:r>
        <w:t xml:space="preserve">  </w:t>
      </w:r>
      <w:r w:rsidR="007D6BDD">
        <w:t>[State the purpose of the document, and if there is a committee or Trust, the purpose of that entity. One purpose should be to document and ensure repeatability of desired organizational behavior and good operational practices.]</w:t>
      </w:r>
    </w:p>
    <w:p w14:paraId="3E78B2B2" w14:textId="77777777" w:rsidR="00BC5F9A" w:rsidRPr="00BC5F9A" w:rsidRDefault="00BC5F9A" w:rsidP="00BC5F9A">
      <w:pPr>
        <w:spacing w:after="0" w:line="240" w:lineRule="auto"/>
        <w:rPr>
          <w:rFonts w:ascii="Arial" w:hAnsi="Arial"/>
        </w:rPr>
      </w:pPr>
    </w:p>
    <w:p w14:paraId="10BED6FF" w14:textId="11CD5879" w:rsidR="00FA17C6" w:rsidRPr="00204282" w:rsidRDefault="007D6BDD" w:rsidP="00AA1A82">
      <w:pPr>
        <w:pStyle w:val="ListParagraph"/>
        <w:numPr>
          <w:ilvl w:val="1"/>
          <w:numId w:val="45"/>
        </w:numPr>
        <w:spacing w:after="0" w:line="240" w:lineRule="auto"/>
        <w:ind w:left="990" w:hanging="612"/>
      </w:pPr>
      <w:r>
        <w:t>[</w:t>
      </w:r>
      <w:r w:rsidR="00314BB9">
        <w:t>Use</w:t>
      </w:r>
      <w:r>
        <w:t xml:space="preserve"> </w:t>
      </w:r>
      <w:r w:rsidR="00314BB9">
        <w:t>numbered subsections</w:t>
      </w:r>
      <w:r>
        <w:t xml:space="preserve"> if you need more detail</w:t>
      </w:r>
      <w:r w:rsidR="00314BB9">
        <w:t xml:space="preserve"> than fits comfortably next to the section heading</w:t>
      </w:r>
      <w:r>
        <w:t xml:space="preserve">; otherwise, delete this </w:t>
      </w:r>
      <w:r w:rsidR="00314BB9">
        <w:t>item</w:t>
      </w:r>
      <w:r>
        <w:t>]</w:t>
      </w:r>
    </w:p>
    <w:p w14:paraId="4C610500" w14:textId="77777777" w:rsidR="00246B56" w:rsidRPr="00421F11" w:rsidRDefault="00246B56" w:rsidP="00246B56">
      <w:pPr>
        <w:spacing w:after="0" w:line="240" w:lineRule="auto"/>
        <w:rPr>
          <w:rFonts w:ascii="Arial" w:hAnsi="Arial"/>
        </w:rPr>
      </w:pPr>
    </w:p>
    <w:p w14:paraId="4109A033" w14:textId="1CA95118" w:rsidR="00246B56" w:rsidRDefault="00246B56" w:rsidP="00246B56">
      <w:pPr>
        <w:pStyle w:val="ListParagraph"/>
        <w:numPr>
          <w:ilvl w:val="0"/>
          <w:numId w:val="45"/>
        </w:numPr>
        <w:spacing w:after="0" w:line="240" w:lineRule="auto"/>
      </w:pPr>
      <w:r w:rsidRPr="00421F11">
        <w:rPr>
          <w:b/>
          <w:u w:val="single"/>
        </w:rPr>
        <w:t>Applicability</w:t>
      </w:r>
      <w:r>
        <w:t xml:space="preserve">:  </w:t>
      </w:r>
      <w:r w:rsidR="007D6BDD">
        <w:t>[State to</w:t>
      </w:r>
      <w:r w:rsidR="00FC412C">
        <w:t xml:space="preserve"> whom this </w:t>
      </w:r>
      <w:r w:rsidR="000869F2">
        <w:t xml:space="preserve">policy or SOP </w:t>
      </w:r>
      <w:r w:rsidR="00FC412C">
        <w:t>applies</w:t>
      </w:r>
      <w:r w:rsidR="007D6BDD">
        <w:t>. Be clear about whether the directions and required actions apply to the International level (i.e. IBOD, an International committee, Trust, etc.) and/or to Sections and/or to Chapters. Do not burden small Sections and Chapters with onerous or complex actions needed only at the Corporation level.]</w:t>
      </w:r>
    </w:p>
    <w:p w14:paraId="41733770" w14:textId="77777777" w:rsidR="00496E46" w:rsidRDefault="00496E46" w:rsidP="00765992">
      <w:pPr>
        <w:pStyle w:val="ListParagraph"/>
        <w:spacing w:after="0" w:line="240" w:lineRule="auto"/>
        <w:ind w:left="360"/>
      </w:pPr>
    </w:p>
    <w:p w14:paraId="4A0D50A1" w14:textId="77777777" w:rsidR="00314BB9" w:rsidRPr="00204282" w:rsidRDefault="00314BB9" w:rsidP="00314BB9">
      <w:pPr>
        <w:pStyle w:val="ListParagraph"/>
        <w:numPr>
          <w:ilvl w:val="1"/>
          <w:numId w:val="45"/>
        </w:numPr>
        <w:spacing w:after="0" w:line="240" w:lineRule="auto"/>
        <w:ind w:left="990" w:hanging="612"/>
      </w:pPr>
      <w:r>
        <w:t>[Use numbered subsections if you need more detail than fits comfortably next to the section heading; otherwise, delete this item]</w:t>
      </w:r>
    </w:p>
    <w:p w14:paraId="45FBD370" w14:textId="77777777" w:rsidR="00314BB9" w:rsidRPr="00314BB9" w:rsidRDefault="00314BB9" w:rsidP="00314BB9">
      <w:pPr>
        <w:spacing w:after="0" w:line="240" w:lineRule="auto"/>
        <w:rPr>
          <w:rFonts w:ascii="Arial" w:hAnsi="Arial"/>
        </w:rPr>
      </w:pPr>
    </w:p>
    <w:p w14:paraId="5EA2D89C" w14:textId="2F8B3C47" w:rsidR="00314BB9" w:rsidRDefault="006D0C23" w:rsidP="002A4F69">
      <w:pPr>
        <w:pStyle w:val="ListParagraph"/>
        <w:numPr>
          <w:ilvl w:val="0"/>
          <w:numId w:val="45"/>
        </w:numPr>
        <w:spacing w:after="0" w:line="240" w:lineRule="auto"/>
      </w:pPr>
      <w:r w:rsidRPr="00A20776">
        <w:rPr>
          <w:b/>
          <w:u w:val="single"/>
        </w:rPr>
        <w:t>Background</w:t>
      </w:r>
      <w:r w:rsidR="007C7A6C" w:rsidRPr="00A20776">
        <w:t>:</w:t>
      </w:r>
      <w:r w:rsidR="00B16820">
        <w:t xml:space="preserve"> </w:t>
      </w:r>
      <w:r w:rsidR="006D186A">
        <w:t xml:space="preserve"> </w:t>
      </w:r>
      <w:r w:rsidR="007D6BDD">
        <w:t>[</w:t>
      </w:r>
      <w:r w:rsidR="00314BB9">
        <w:t>This section is optional; delete if not needed]</w:t>
      </w:r>
    </w:p>
    <w:p w14:paraId="08F6A938" w14:textId="77777777" w:rsidR="00314BB9" w:rsidRPr="00314BB9" w:rsidRDefault="00314BB9" w:rsidP="00314BB9">
      <w:pPr>
        <w:pStyle w:val="ListParagraph"/>
      </w:pPr>
    </w:p>
    <w:p w14:paraId="7C229402" w14:textId="0B942F09" w:rsidR="00421F11" w:rsidRDefault="00314BB9" w:rsidP="00314BB9">
      <w:pPr>
        <w:pStyle w:val="ListParagraph"/>
        <w:numPr>
          <w:ilvl w:val="1"/>
          <w:numId w:val="45"/>
        </w:numPr>
        <w:spacing w:after="0" w:line="240" w:lineRule="auto"/>
      </w:pPr>
      <w:r>
        <w:t>[</w:t>
      </w:r>
      <w:r w:rsidR="007D6BDD">
        <w:t>Include any information to explain why this policy or SOP is needed, and perhaps how it relates to other areas of the organization.]</w:t>
      </w:r>
    </w:p>
    <w:p w14:paraId="05901B64" w14:textId="77777777" w:rsidR="00314BB9" w:rsidRPr="00204282" w:rsidRDefault="00314BB9" w:rsidP="00314BB9">
      <w:pPr>
        <w:pStyle w:val="ListParagraph"/>
        <w:numPr>
          <w:ilvl w:val="1"/>
          <w:numId w:val="45"/>
        </w:numPr>
        <w:spacing w:after="0" w:line="240" w:lineRule="auto"/>
      </w:pPr>
      <w:r>
        <w:t>[Use numbered subsections if you need more detail than fits comfortably next to the section heading; otherwise, delete this item]</w:t>
      </w:r>
    </w:p>
    <w:p w14:paraId="5557DD5B" w14:textId="77777777" w:rsidR="00BD50B4" w:rsidRPr="00BD50B4" w:rsidRDefault="00BD50B4" w:rsidP="00BD50B4">
      <w:pPr>
        <w:spacing w:after="0" w:line="240" w:lineRule="auto"/>
        <w:rPr>
          <w:rFonts w:ascii="Arial" w:hAnsi="Arial"/>
        </w:rPr>
      </w:pPr>
    </w:p>
    <w:p w14:paraId="2A88BE39" w14:textId="4BADCDCB" w:rsidR="00314BB9" w:rsidRPr="005F7851" w:rsidRDefault="007D6BDD" w:rsidP="002F53CA">
      <w:pPr>
        <w:pStyle w:val="ListParagraph"/>
        <w:numPr>
          <w:ilvl w:val="0"/>
          <w:numId w:val="45"/>
        </w:numPr>
        <w:spacing w:after="0" w:line="240" w:lineRule="auto"/>
      </w:pPr>
      <w:r w:rsidRPr="005F7851">
        <w:rPr>
          <w:b/>
          <w:u w:val="single"/>
        </w:rPr>
        <w:t>Membership</w:t>
      </w:r>
      <w:r w:rsidRPr="005F7851">
        <w:t>: [</w:t>
      </w:r>
      <w:r w:rsidR="00314BB9" w:rsidRPr="005F7851">
        <w:t>This section is optional; delete if not needed]</w:t>
      </w:r>
    </w:p>
    <w:p w14:paraId="36224F7B" w14:textId="77777777" w:rsidR="00314BB9" w:rsidRPr="00314BB9" w:rsidRDefault="00314BB9" w:rsidP="00314BB9">
      <w:pPr>
        <w:pStyle w:val="ListParagraph"/>
      </w:pPr>
    </w:p>
    <w:p w14:paraId="68125283" w14:textId="2B0E1E0A" w:rsidR="00314BB9" w:rsidRDefault="00314BB9" w:rsidP="00314BB9">
      <w:pPr>
        <w:pStyle w:val="ListParagraph"/>
        <w:numPr>
          <w:ilvl w:val="1"/>
          <w:numId w:val="45"/>
        </w:numPr>
        <w:spacing w:after="0" w:line="240" w:lineRule="auto"/>
      </w:pPr>
      <w:r>
        <w:t>[</w:t>
      </w:r>
      <w:r w:rsidR="00F200E3">
        <w:t>Include this section only in SOPs that relate to the conduct of business by a committee or Trust or any other type of functional group.  Describe in general how individuals become members of the committee or Trust (do not name individuals and do not go into the details of an election process).</w:t>
      </w:r>
      <w:r w:rsidR="00F200E3">
        <w:t>]</w:t>
      </w:r>
    </w:p>
    <w:p w14:paraId="45968887" w14:textId="34F86909" w:rsidR="007D6BDD" w:rsidRDefault="00314BB9" w:rsidP="00314BB9">
      <w:pPr>
        <w:pStyle w:val="ListParagraph"/>
        <w:numPr>
          <w:ilvl w:val="1"/>
          <w:numId w:val="45"/>
        </w:numPr>
        <w:spacing w:after="0" w:line="240" w:lineRule="auto"/>
      </w:pPr>
      <w:r>
        <w:t>[</w:t>
      </w:r>
      <w:r w:rsidR="007D6BDD">
        <w:t>If relevant, describe specific expertise, experience, or skills necessary to be an effective committee member (note: this is not the same as eligibility for being elected).]</w:t>
      </w:r>
    </w:p>
    <w:p w14:paraId="4EDD2B6F" w14:textId="55F23152" w:rsidR="00314BB9" w:rsidRPr="00314BB9" w:rsidRDefault="00314BB9" w:rsidP="00314BB9">
      <w:pPr>
        <w:pStyle w:val="ListParagraph"/>
        <w:numPr>
          <w:ilvl w:val="1"/>
          <w:numId w:val="45"/>
        </w:numPr>
        <w:spacing w:after="0" w:line="240" w:lineRule="auto"/>
      </w:pPr>
      <w:r>
        <w:t>[Use numbered subsections if you need more detail than fits comfortably next to the section heading; otherwise, delete this item]</w:t>
      </w:r>
    </w:p>
    <w:p w14:paraId="3B006B93" w14:textId="77777777" w:rsidR="007D6BDD" w:rsidRPr="007D6BDD" w:rsidRDefault="007D6BDD" w:rsidP="007D6BDD">
      <w:pPr>
        <w:pStyle w:val="ListParagraph"/>
        <w:rPr>
          <w:b/>
          <w:u w:val="single"/>
        </w:rPr>
      </w:pPr>
    </w:p>
    <w:p w14:paraId="26D3CCF1" w14:textId="794B9197" w:rsidR="00647915" w:rsidRDefault="00647915" w:rsidP="00314BB9">
      <w:pPr>
        <w:pStyle w:val="ListParagraph"/>
        <w:numPr>
          <w:ilvl w:val="0"/>
          <w:numId w:val="45"/>
        </w:numPr>
        <w:spacing w:after="0" w:line="240" w:lineRule="auto"/>
      </w:pPr>
      <w:r w:rsidRPr="00B60BF9">
        <w:rPr>
          <w:b/>
          <w:u w:val="single"/>
        </w:rPr>
        <w:t>Responsibility:</w:t>
      </w:r>
      <w:r w:rsidRPr="00B60BF9">
        <w:t xml:space="preserve">  </w:t>
      </w:r>
      <w:r w:rsidR="007D6BDD">
        <w:t>[</w:t>
      </w:r>
      <w:r w:rsidR="00314BB9">
        <w:t>Describe who is responsible for this document (by title, not by name). Summarize the subject areas described, or the high-level responsibilities of the committee or Trust.  Put details in the content section(s) below.</w:t>
      </w:r>
      <w:r w:rsidR="007D6BDD">
        <w:t>]</w:t>
      </w:r>
    </w:p>
    <w:p w14:paraId="266A0E12" w14:textId="77777777" w:rsidR="00647915" w:rsidRPr="00647915" w:rsidRDefault="00647915" w:rsidP="00647915">
      <w:pPr>
        <w:pStyle w:val="ListParagraph"/>
      </w:pPr>
    </w:p>
    <w:p w14:paraId="06B44354" w14:textId="77777777" w:rsidR="00314BB9" w:rsidRDefault="00314BB9" w:rsidP="00314BB9">
      <w:pPr>
        <w:pStyle w:val="ListParagraph"/>
        <w:numPr>
          <w:ilvl w:val="1"/>
          <w:numId w:val="45"/>
        </w:numPr>
        <w:spacing w:after="0" w:line="240" w:lineRule="auto"/>
      </w:pPr>
      <w:r>
        <w:t>[Use numbered subsections if you need more detail than fits comfortably next to the section heading; otherwise, delete this item]</w:t>
      </w:r>
    </w:p>
    <w:p w14:paraId="18189BE6" w14:textId="77777777" w:rsidR="00314BB9" w:rsidRPr="00314BB9" w:rsidRDefault="00314BB9" w:rsidP="00314BB9">
      <w:pPr>
        <w:spacing w:after="0" w:line="240" w:lineRule="auto"/>
        <w:rPr>
          <w:rFonts w:ascii="Arial" w:hAnsi="Arial"/>
        </w:rPr>
      </w:pPr>
    </w:p>
    <w:p w14:paraId="631D35B4" w14:textId="0AA03E64" w:rsidR="00314BB9" w:rsidRDefault="00314BB9" w:rsidP="00314BB9">
      <w:pPr>
        <w:pStyle w:val="ListParagraph"/>
        <w:numPr>
          <w:ilvl w:val="0"/>
          <w:numId w:val="45"/>
        </w:numPr>
        <w:spacing w:after="0" w:line="240" w:lineRule="auto"/>
      </w:pPr>
      <w:r w:rsidRPr="00314BB9">
        <w:rPr>
          <w:b/>
          <w:u w:val="single"/>
        </w:rPr>
        <w:t>References</w:t>
      </w:r>
      <w:r>
        <w:t>: [This section is optional; delete if not needed]</w:t>
      </w:r>
    </w:p>
    <w:p w14:paraId="76B87437" w14:textId="77777777" w:rsidR="00314BB9" w:rsidRPr="00314BB9" w:rsidRDefault="00314BB9" w:rsidP="00314BB9">
      <w:pPr>
        <w:pStyle w:val="ListParagraph"/>
      </w:pPr>
    </w:p>
    <w:p w14:paraId="0A6F9BCB" w14:textId="57773FA1" w:rsidR="00314BB9" w:rsidRPr="00314BB9" w:rsidRDefault="00314BB9" w:rsidP="00314BB9">
      <w:pPr>
        <w:pStyle w:val="ListParagraph"/>
        <w:numPr>
          <w:ilvl w:val="1"/>
          <w:numId w:val="45"/>
        </w:numPr>
        <w:spacing w:after="0" w:line="240" w:lineRule="auto"/>
      </w:pPr>
      <w:r>
        <w:t>[</w:t>
      </w:r>
      <w:r w:rsidRPr="003C252D">
        <w:t xml:space="preserve">If the </w:t>
      </w:r>
      <w:r>
        <w:t>policy or SOP</w:t>
      </w:r>
      <w:r w:rsidRPr="003C252D">
        <w:t xml:space="preserve"> refers to other documents</w:t>
      </w:r>
      <w:r>
        <w:t>, policies,</w:t>
      </w:r>
      <w:r w:rsidRPr="003C252D">
        <w:t xml:space="preserve"> or </w:t>
      </w:r>
      <w:r>
        <w:t>SOPs</w:t>
      </w:r>
      <w:r w:rsidRPr="003C252D">
        <w:t xml:space="preserve">, and it is important to mention them, list them here. See </w:t>
      </w:r>
      <w:r>
        <w:t xml:space="preserve">the </w:t>
      </w:r>
      <w:r w:rsidR="00FC412C">
        <w:t>“</w:t>
      </w:r>
      <w:r w:rsidRPr="003C252D">
        <w:t xml:space="preserve">Election </w:t>
      </w:r>
      <w:r w:rsidR="002C32E5">
        <w:t>Procedures</w:t>
      </w:r>
      <w:r w:rsidR="00FC412C">
        <w:t>”</w:t>
      </w:r>
      <w:r w:rsidRPr="003C252D">
        <w:t xml:space="preserve"> SOP for an example of where references are helpful to include.</w:t>
      </w:r>
      <w:r>
        <w:t>]</w:t>
      </w:r>
    </w:p>
    <w:p w14:paraId="4C879F44" w14:textId="77777777" w:rsidR="00314BB9" w:rsidRDefault="00314BB9" w:rsidP="00314BB9">
      <w:pPr>
        <w:pStyle w:val="ListParagraph"/>
        <w:numPr>
          <w:ilvl w:val="1"/>
          <w:numId w:val="45"/>
        </w:numPr>
        <w:spacing w:after="0" w:line="240" w:lineRule="auto"/>
      </w:pPr>
      <w:r>
        <w:t>[Use numbered subsections if you need more detail than fits comfortably next to the section heading; otherwise, delete this item]</w:t>
      </w:r>
    </w:p>
    <w:p w14:paraId="510A5E33" w14:textId="77777777" w:rsidR="00314BB9" w:rsidRPr="00314BB9" w:rsidRDefault="00314BB9" w:rsidP="00314BB9">
      <w:pPr>
        <w:spacing w:after="0" w:line="240" w:lineRule="auto"/>
        <w:rPr>
          <w:rFonts w:ascii="Arial" w:hAnsi="Arial"/>
        </w:rPr>
      </w:pPr>
    </w:p>
    <w:p w14:paraId="5B30A400" w14:textId="0FC9E8D0" w:rsidR="00257FFD" w:rsidRDefault="00765992" w:rsidP="00314BB9">
      <w:pPr>
        <w:pStyle w:val="ListParagraph"/>
        <w:numPr>
          <w:ilvl w:val="0"/>
          <w:numId w:val="45"/>
        </w:numPr>
        <w:spacing w:after="0" w:line="240" w:lineRule="auto"/>
      </w:pPr>
      <w:r>
        <w:rPr>
          <w:b/>
          <w:u w:val="single"/>
        </w:rPr>
        <w:t xml:space="preserve">Policy </w:t>
      </w:r>
      <w:r w:rsidR="00314BB9">
        <w:rPr>
          <w:b/>
          <w:u w:val="single"/>
        </w:rPr>
        <w:t>Content</w:t>
      </w:r>
      <w:r w:rsidR="00F74407" w:rsidRPr="00F74407">
        <w:t>:</w:t>
      </w:r>
      <w:r w:rsidR="00257FFD">
        <w:t xml:space="preserve"> [This section is only needed if the document is or includes a policy; delete if not applicable</w:t>
      </w:r>
      <w:r w:rsidR="006C3E31">
        <w:t>. If you include this section in the document, you can retain the section title “Policy Content”, or change the title to one that is relevant for your content. Changing the title may be useful if you decide the content needs multiple</w:t>
      </w:r>
      <w:r w:rsidR="005F7851" w:rsidRPr="005F7851">
        <w:t xml:space="preserve"> </w:t>
      </w:r>
      <w:r w:rsidR="005F7851">
        <w:t>top-level numbered sections, per 7.3 below.</w:t>
      </w:r>
      <w:r w:rsidR="00257FFD">
        <w:t>]</w:t>
      </w:r>
    </w:p>
    <w:p w14:paraId="77552D64" w14:textId="77777777" w:rsidR="00257FFD" w:rsidRPr="00257FFD" w:rsidRDefault="00257FFD" w:rsidP="00257FFD">
      <w:pPr>
        <w:spacing w:after="0" w:line="240" w:lineRule="auto"/>
        <w:rPr>
          <w:rFonts w:ascii="Arial" w:hAnsi="Arial"/>
        </w:rPr>
      </w:pPr>
    </w:p>
    <w:p w14:paraId="164F2962" w14:textId="76FAAC48" w:rsidR="00257FFD" w:rsidRDefault="00257FFD" w:rsidP="00257FFD">
      <w:pPr>
        <w:pStyle w:val="ListParagraph"/>
        <w:numPr>
          <w:ilvl w:val="1"/>
          <w:numId w:val="45"/>
        </w:numPr>
        <w:spacing w:after="0" w:line="240" w:lineRule="auto"/>
      </w:pPr>
      <w:r>
        <w:t>[</w:t>
      </w:r>
      <w:r w:rsidR="00F74407">
        <w:t xml:space="preserve">Content will vary with the nature of the subject.  </w:t>
      </w:r>
      <w:r w:rsidR="00332B03">
        <w:t xml:space="preserve">Policies </w:t>
      </w:r>
      <w:r w:rsidR="00647915">
        <w:t>include</w:t>
      </w:r>
      <w:r w:rsidR="00332B03">
        <w:t xml:space="preserve"> general behavioral dos and don’ts rather than procedural steps. </w:t>
      </w:r>
      <w:r w:rsidR="00204282">
        <w:t xml:space="preserve">In contrast, </w:t>
      </w:r>
      <w:r w:rsidR="005C5CFF">
        <w:t>SOPs</w:t>
      </w:r>
      <w:r w:rsidR="00332B03">
        <w:t xml:space="preserve"> may</w:t>
      </w:r>
      <w:r w:rsidR="005C5CFF">
        <w:t xml:space="preserve"> relate to </w:t>
      </w:r>
      <w:r w:rsidR="00F74407">
        <w:t xml:space="preserve">actions of a </w:t>
      </w:r>
      <w:r w:rsidR="005C5CFF">
        <w:t>specific entity</w:t>
      </w:r>
      <w:r w:rsidR="00332B03">
        <w:t>,</w:t>
      </w:r>
      <w:r w:rsidR="00F74407">
        <w:t xml:space="preserve"> or </w:t>
      </w:r>
      <w:r w:rsidR="00332B03">
        <w:t xml:space="preserve">may relate </w:t>
      </w:r>
      <w:r w:rsidR="00F74407">
        <w:t xml:space="preserve">to a subject of more general applicability.  </w:t>
      </w:r>
      <w:r w:rsidR="00204282">
        <w:t>I</w:t>
      </w:r>
      <w:r w:rsidR="00F74407">
        <w:t>t is important to be as complete as possible</w:t>
      </w:r>
      <w:r w:rsidR="00EF5123">
        <w:t xml:space="preserve"> for the sake of efficient conduct of </w:t>
      </w:r>
      <w:r w:rsidR="006251A0">
        <w:t>T</w:t>
      </w:r>
      <w:r w:rsidR="00EF5123">
        <w:t xml:space="preserve">he </w:t>
      </w:r>
      <w:r w:rsidR="006251A0">
        <w:t xml:space="preserve">99s’ </w:t>
      </w:r>
      <w:r w:rsidR="00EF5123">
        <w:t>business and the smooth transition between succeeding position holders.</w:t>
      </w:r>
      <w:r w:rsidR="00332B03">
        <w:t xml:space="preserve"> </w:t>
      </w:r>
      <w:r w:rsidR="00647915">
        <w:t>Sometimes a policy or a</w:t>
      </w:r>
      <w:r w:rsidR="002C32E5">
        <w:t>n</w:t>
      </w:r>
      <w:r w:rsidR="00647915">
        <w:t xml:space="preserve"> </w:t>
      </w:r>
      <w:r w:rsidR="006C3E31">
        <w:t>SOP</w:t>
      </w:r>
      <w:r w:rsidR="00647915">
        <w:t xml:space="preserve"> can be a stand-alone document; and sometimes</w:t>
      </w:r>
      <w:r w:rsidR="00332B03">
        <w:t xml:space="preserve"> it may make sense to have a policy and one or more related </w:t>
      </w:r>
      <w:r w:rsidR="006C3E31">
        <w:t>SOP</w:t>
      </w:r>
      <w:r w:rsidR="00332B03">
        <w:t>s together in a single document.</w:t>
      </w:r>
      <w:r>
        <w:t>]</w:t>
      </w:r>
    </w:p>
    <w:p w14:paraId="5D1E7F47" w14:textId="3C8A767E" w:rsidR="00EF5123" w:rsidRDefault="00257FFD" w:rsidP="00257FFD">
      <w:pPr>
        <w:pStyle w:val="ListParagraph"/>
        <w:numPr>
          <w:ilvl w:val="1"/>
          <w:numId w:val="45"/>
        </w:numPr>
        <w:spacing w:after="0" w:line="240" w:lineRule="auto"/>
      </w:pPr>
      <w:r>
        <w:t>[</w:t>
      </w:r>
      <w:r w:rsidR="00647915">
        <w:t>Regardless of situation, t</w:t>
      </w:r>
      <w:r w:rsidR="00EF5123">
        <w:t>he following topics should be included:</w:t>
      </w:r>
      <w:r>
        <w:t>]</w:t>
      </w:r>
    </w:p>
    <w:p w14:paraId="266181E2" w14:textId="442AE0BF" w:rsidR="00257FFD" w:rsidRDefault="00257FFD" w:rsidP="000246E0">
      <w:pPr>
        <w:pStyle w:val="ListParagraph"/>
        <w:numPr>
          <w:ilvl w:val="2"/>
          <w:numId w:val="45"/>
        </w:numPr>
        <w:spacing w:after="0" w:line="240" w:lineRule="auto"/>
        <w:ind w:left="1530" w:hanging="720"/>
      </w:pPr>
      <w:r>
        <w:t>[The specific issue to which the policy applies.]</w:t>
      </w:r>
    </w:p>
    <w:p w14:paraId="7E38D51F" w14:textId="7EB71F96" w:rsidR="00257FFD" w:rsidRPr="00773D73" w:rsidRDefault="00257FFD" w:rsidP="000246E0">
      <w:pPr>
        <w:pStyle w:val="ListParagraph"/>
        <w:numPr>
          <w:ilvl w:val="2"/>
          <w:numId w:val="45"/>
        </w:numPr>
        <w:spacing w:after="0" w:line="240" w:lineRule="auto"/>
        <w:ind w:left="1530" w:hanging="720"/>
      </w:pPr>
      <w:r>
        <w:t>[</w:t>
      </w:r>
      <w:r w:rsidRPr="00773D73">
        <w:t>The Ninety-Nines, Inc.’s position / behavior / action in response to the issue</w:t>
      </w:r>
      <w:r>
        <w:t>.]</w:t>
      </w:r>
    </w:p>
    <w:p w14:paraId="65550D48" w14:textId="372417F0" w:rsidR="00257FFD" w:rsidRPr="00C245B1" w:rsidRDefault="00257FFD" w:rsidP="000246E0">
      <w:pPr>
        <w:pStyle w:val="ListParagraph"/>
        <w:numPr>
          <w:ilvl w:val="2"/>
          <w:numId w:val="45"/>
        </w:numPr>
        <w:spacing w:after="0" w:line="240" w:lineRule="auto"/>
        <w:ind w:left="1530" w:hanging="720"/>
      </w:pPr>
      <w:r>
        <w:t xml:space="preserve">[The </w:t>
      </w:r>
      <w:r w:rsidRPr="00C245B1">
        <w:t>standards that apply (if appropriate)</w:t>
      </w:r>
      <w:r>
        <w:t>.]</w:t>
      </w:r>
    </w:p>
    <w:p w14:paraId="1A771E69" w14:textId="75D92608" w:rsidR="00F200E3" w:rsidRDefault="00257FFD" w:rsidP="00F200E3">
      <w:pPr>
        <w:pStyle w:val="ListParagraph"/>
        <w:numPr>
          <w:ilvl w:val="2"/>
          <w:numId w:val="45"/>
        </w:numPr>
        <w:spacing w:after="0" w:line="240" w:lineRule="auto"/>
        <w:ind w:left="1530" w:hanging="720"/>
      </w:pPr>
      <w:r>
        <w:t>[</w:t>
      </w:r>
      <w:r w:rsidR="00F200E3">
        <w:t>If appropriate or relevant, describe the consequences to those who breach the policy,</w:t>
      </w:r>
      <w:r w:rsidR="00F200E3" w:rsidRPr="00647915">
        <w:t xml:space="preserve"> and provisions for appeal and escalation</w:t>
      </w:r>
      <w:r w:rsidR="00F200E3">
        <w:t xml:space="preserve"> (not necessary for most policies). Note: the description of the consequences could be as simple as “Breaches are referred to the IBOD for consideration of appropriate consequences”.]</w:t>
      </w:r>
    </w:p>
    <w:p w14:paraId="23AEE1B4" w14:textId="66D64F06" w:rsidR="00257FFD" w:rsidRDefault="00257FFD" w:rsidP="00F200E3">
      <w:pPr>
        <w:pStyle w:val="ListParagraph"/>
        <w:numPr>
          <w:ilvl w:val="2"/>
          <w:numId w:val="45"/>
        </w:numPr>
        <w:spacing w:after="0" w:line="240" w:lineRule="auto"/>
        <w:ind w:left="1530" w:hanging="720"/>
      </w:pPr>
      <w:r>
        <w:t>[</w:t>
      </w:r>
      <w:r w:rsidRPr="00B60BF9">
        <w:t xml:space="preserve">If there are brief procedural steps used to implement the policy, they may be included in this section.  If the procedural steps are more complex, then </w:t>
      </w:r>
      <w:r>
        <w:t>one or more</w:t>
      </w:r>
      <w:r w:rsidRPr="00B60BF9">
        <w:t xml:space="preserve"> separate </w:t>
      </w:r>
      <w:r w:rsidR="006C3E31">
        <w:t>SOP</w:t>
      </w:r>
      <w:r w:rsidRPr="00B60BF9">
        <w:t xml:space="preserve"> </w:t>
      </w:r>
      <w:r>
        <w:t>sections or SOPs should be created.]</w:t>
      </w:r>
    </w:p>
    <w:p w14:paraId="19B84EEF" w14:textId="7DED2C07" w:rsidR="000013DF" w:rsidRDefault="000013DF" w:rsidP="000013DF">
      <w:pPr>
        <w:pStyle w:val="ListParagraph"/>
        <w:numPr>
          <w:ilvl w:val="1"/>
          <w:numId w:val="45"/>
        </w:numPr>
        <w:spacing w:after="0" w:line="240" w:lineRule="auto"/>
      </w:pPr>
      <w:r>
        <w:t xml:space="preserve">[Use </w:t>
      </w:r>
      <w:r w:rsidR="006C3E31">
        <w:t>additional</w:t>
      </w:r>
      <w:r>
        <w:t xml:space="preserve"> top-level numbered sections if it makes the content clearer. See IBL/SRC SOP for an example.]</w:t>
      </w:r>
    </w:p>
    <w:p w14:paraId="67E82C28" w14:textId="77777777" w:rsidR="00257FFD" w:rsidRPr="00257FFD" w:rsidRDefault="00257FFD" w:rsidP="00257FFD">
      <w:pPr>
        <w:spacing w:after="0" w:line="240" w:lineRule="auto"/>
        <w:rPr>
          <w:rFonts w:ascii="Arial" w:hAnsi="Arial"/>
        </w:rPr>
      </w:pPr>
    </w:p>
    <w:p w14:paraId="6322A278" w14:textId="32A39323" w:rsidR="00257FFD" w:rsidRDefault="006C3E31" w:rsidP="00257FFD">
      <w:pPr>
        <w:pStyle w:val="ListParagraph"/>
        <w:numPr>
          <w:ilvl w:val="0"/>
          <w:numId w:val="45"/>
        </w:numPr>
        <w:spacing w:after="0" w:line="240" w:lineRule="auto"/>
      </w:pPr>
      <w:r>
        <w:rPr>
          <w:b/>
          <w:u w:val="single"/>
        </w:rPr>
        <w:t>Procedure</w:t>
      </w:r>
      <w:r w:rsidR="00257FFD">
        <w:rPr>
          <w:b/>
          <w:u w:val="single"/>
        </w:rPr>
        <w:t xml:space="preserve"> Content</w:t>
      </w:r>
      <w:r w:rsidR="00257FFD" w:rsidRPr="00F74407">
        <w:t>:</w:t>
      </w:r>
      <w:r w:rsidR="00257FFD">
        <w:t xml:space="preserve"> [</w:t>
      </w:r>
      <w:r w:rsidR="005F7851">
        <w:t>This section is only needed if the document is or includes an SOP; delete if not applicable. If you include this section in the document, you can retain the section title “Procedure Content”, or change the title to one that is relevant for your content. Changing the title may be useful if you decide the content needs multiple</w:t>
      </w:r>
      <w:r w:rsidR="005F7851" w:rsidRPr="005F7851">
        <w:t xml:space="preserve"> </w:t>
      </w:r>
      <w:r w:rsidR="005F7851">
        <w:t>top-level numbered sections, per 8.3 below.</w:t>
      </w:r>
      <w:r w:rsidR="00257FFD">
        <w:t>]</w:t>
      </w:r>
    </w:p>
    <w:p w14:paraId="42BFB20E" w14:textId="77777777" w:rsidR="00257FFD" w:rsidRPr="00257FFD" w:rsidRDefault="00257FFD" w:rsidP="00257FFD">
      <w:pPr>
        <w:spacing w:after="0" w:line="240" w:lineRule="auto"/>
        <w:rPr>
          <w:rFonts w:ascii="Arial" w:hAnsi="Arial"/>
        </w:rPr>
      </w:pPr>
    </w:p>
    <w:p w14:paraId="4F1EA278" w14:textId="6875BD48" w:rsidR="00257FFD" w:rsidRDefault="00257FFD" w:rsidP="00257FFD">
      <w:pPr>
        <w:pStyle w:val="ListParagraph"/>
        <w:numPr>
          <w:ilvl w:val="1"/>
          <w:numId w:val="45"/>
        </w:numPr>
        <w:spacing w:after="0" w:line="240" w:lineRule="auto"/>
      </w:pPr>
      <w:r>
        <w:t>[Content will vary w</w:t>
      </w:r>
      <w:r w:rsidR="000246E0">
        <w:t>ith the nature of the subject.</w:t>
      </w:r>
      <w:r>
        <w:t>]</w:t>
      </w:r>
    </w:p>
    <w:p w14:paraId="2A55F523" w14:textId="31D37857" w:rsidR="000246E0" w:rsidRDefault="00257FFD" w:rsidP="000246E0">
      <w:pPr>
        <w:pStyle w:val="ListParagraph"/>
        <w:numPr>
          <w:ilvl w:val="1"/>
          <w:numId w:val="45"/>
        </w:numPr>
        <w:spacing w:after="0" w:line="240" w:lineRule="auto"/>
      </w:pPr>
      <w:r>
        <w:t>[</w:t>
      </w:r>
      <w:r w:rsidR="000246E0">
        <w:t>Cover the “who, what, where, when, and how” of executing an entity’s responsibilities, or of implementing the subject activity. Use multiple paragraphs, sub-paragraphs, and even graphics as necessary.  Include the following:]</w:t>
      </w:r>
    </w:p>
    <w:p w14:paraId="3EAA14CC" w14:textId="40B0D761" w:rsidR="000246E0" w:rsidRDefault="000246E0" w:rsidP="000246E0">
      <w:pPr>
        <w:pStyle w:val="ListParagraph"/>
        <w:numPr>
          <w:ilvl w:val="2"/>
          <w:numId w:val="45"/>
        </w:numPr>
        <w:spacing w:after="0" w:line="240" w:lineRule="auto"/>
        <w:ind w:left="1530" w:hanging="720"/>
      </w:pPr>
      <w:r>
        <w:t>[Make it clear who does what, i.e. what position (e.g. Chairman) takes</w:t>
      </w:r>
      <w:bookmarkStart w:id="1" w:name="_GoBack"/>
      <w:bookmarkEnd w:id="1"/>
      <w:r>
        <w:t xml:space="preserve"> what actions. Use specific positions, e.g. Headquarters Manager, or a specific Officer who participates. Use separate sections or subsections to describe actions of </w:t>
      </w:r>
      <w:r>
        <w:lastRenderedPageBreak/>
        <w:t>each position or group, if this would make responsibilities clearer.</w:t>
      </w:r>
      <w:r w:rsidRPr="00AB771C">
        <w:t xml:space="preserve"> </w:t>
      </w:r>
      <w:r>
        <w:t>Don’t finalize the SOP unless those parties review the SOP and agree to their described responsibilities.]</w:t>
      </w:r>
    </w:p>
    <w:p w14:paraId="1DECA679" w14:textId="22E71E39" w:rsidR="000246E0" w:rsidRDefault="000246E0" w:rsidP="000246E0">
      <w:pPr>
        <w:pStyle w:val="ListParagraph"/>
        <w:numPr>
          <w:ilvl w:val="2"/>
          <w:numId w:val="45"/>
        </w:numPr>
        <w:spacing w:after="0" w:line="240" w:lineRule="auto"/>
        <w:ind w:left="1530" w:hanging="720"/>
      </w:pPr>
      <w:r>
        <w:t>[Stick to your entity’s purview--don’t wander into the duties of other entities except as they intersect with yours. They will write their own SOPs.</w:t>
      </w:r>
    </w:p>
    <w:p w14:paraId="1ABB2F59" w14:textId="27BFDFAC" w:rsidR="000246E0" w:rsidRDefault="000246E0" w:rsidP="000246E0">
      <w:pPr>
        <w:pStyle w:val="ListParagraph"/>
        <w:numPr>
          <w:ilvl w:val="2"/>
          <w:numId w:val="45"/>
        </w:numPr>
        <w:spacing w:after="0" w:line="240" w:lineRule="auto"/>
        <w:ind w:left="1530" w:hanging="720"/>
      </w:pPr>
      <w:r>
        <w:t>[Implement your entity’s responsibilities as allocated in the Bylaws and Standing Rules, in one or more policies, or from other authority. It is not necessary to cite paragraph references.]</w:t>
      </w:r>
    </w:p>
    <w:p w14:paraId="63465450" w14:textId="4DA715AA" w:rsidR="000013DF" w:rsidRDefault="000013DF" w:rsidP="000013DF">
      <w:pPr>
        <w:pStyle w:val="ListParagraph"/>
        <w:numPr>
          <w:ilvl w:val="1"/>
          <w:numId w:val="45"/>
        </w:numPr>
        <w:spacing w:after="0" w:line="240" w:lineRule="auto"/>
      </w:pPr>
      <w:r>
        <w:t xml:space="preserve">[Use </w:t>
      </w:r>
      <w:r w:rsidR="005F7851">
        <w:t>additional</w:t>
      </w:r>
      <w:r>
        <w:t xml:space="preserve"> top-level numbered sections if it makes the content clearer. See IBL/SRC SOP for an example.]</w:t>
      </w:r>
    </w:p>
    <w:p w14:paraId="6764855B" w14:textId="0589B1BC" w:rsidR="00B54547" w:rsidRDefault="00B54547" w:rsidP="000013DF">
      <w:pPr>
        <w:pStyle w:val="ListParagraph"/>
        <w:numPr>
          <w:ilvl w:val="1"/>
          <w:numId w:val="45"/>
        </w:numPr>
        <w:spacing w:after="0" w:line="240" w:lineRule="auto"/>
      </w:pPr>
      <w:r>
        <w:t>[Consider adding a timeline in a section at the end of the document (see example in section 10, below)]</w:t>
      </w:r>
    </w:p>
    <w:p w14:paraId="78590ABC" w14:textId="3067CC26" w:rsidR="006F4E05" w:rsidRDefault="000246E0" w:rsidP="000013DF">
      <w:pPr>
        <w:pStyle w:val="ListParagraph"/>
        <w:numPr>
          <w:ilvl w:val="1"/>
          <w:numId w:val="45"/>
        </w:numPr>
        <w:spacing w:after="0" w:line="240" w:lineRule="auto"/>
      </w:pPr>
      <w:r>
        <w:t>[</w:t>
      </w:r>
      <w:r w:rsidR="00741F25">
        <w:t xml:space="preserve">Refer to the </w:t>
      </w:r>
      <w:r w:rsidR="002C32E5">
        <w:t>c</w:t>
      </w:r>
      <w:r w:rsidR="00741F25">
        <w:t>hecklist</w:t>
      </w:r>
      <w:r w:rsidR="00E6261C">
        <w:t>s</w:t>
      </w:r>
      <w:r w:rsidR="00741F25">
        <w:t xml:space="preserve"> </w:t>
      </w:r>
      <w:r w:rsidR="002C32E5">
        <w:t xml:space="preserve">in the </w:t>
      </w:r>
      <w:r w:rsidR="002C32E5" w:rsidRPr="002C32E5">
        <w:t>SOP for Writing Policies and SOPs</w:t>
      </w:r>
      <w:r w:rsidR="002C32E5">
        <w:t xml:space="preserve"> </w:t>
      </w:r>
      <w:r w:rsidR="00741F25">
        <w:t xml:space="preserve">for additional guidance on </w:t>
      </w:r>
      <w:r w:rsidR="00E6261C">
        <w:t>Content and Style (Table I)</w:t>
      </w:r>
      <w:r w:rsidR="00CD55F8">
        <w:t xml:space="preserve"> </w:t>
      </w:r>
      <w:r w:rsidR="00741F25">
        <w:t xml:space="preserve">and </w:t>
      </w:r>
      <w:r w:rsidR="00E6261C">
        <w:t>F</w:t>
      </w:r>
      <w:r w:rsidR="00741F25">
        <w:t>ormat</w:t>
      </w:r>
      <w:r w:rsidR="00E6261C">
        <w:t xml:space="preserve"> (Table II)</w:t>
      </w:r>
      <w:r w:rsidR="00741F25">
        <w:t>. The checklist</w:t>
      </w:r>
      <w:r w:rsidR="00E6261C">
        <w:t>s</w:t>
      </w:r>
      <w:r w:rsidR="00741F25">
        <w:t xml:space="preserve"> </w:t>
      </w:r>
      <w:r w:rsidR="00E6261C">
        <w:t>are</w:t>
      </w:r>
      <w:r w:rsidR="00741F25">
        <w:t xml:space="preserve"> </w:t>
      </w:r>
      <w:r w:rsidR="00E6261C">
        <w:t xml:space="preserve">reminders </w:t>
      </w:r>
      <w:r w:rsidR="00741F25">
        <w:t xml:space="preserve">of additional items to include, or methods to clarify the </w:t>
      </w:r>
      <w:r w:rsidR="001E4D9F">
        <w:t>content or</w:t>
      </w:r>
      <w:r w:rsidR="00741F25">
        <w:t xml:space="preserve"> steps.</w:t>
      </w:r>
      <w:r>
        <w:t>]</w:t>
      </w:r>
    </w:p>
    <w:p w14:paraId="703C0F11" w14:textId="77777777" w:rsidR="000246E0" w:rsidRPr="000246E0" w:rsidRDefault="000246E0" w:rsidP="000246E0">
      <w:pPr>
        <w:spacing w:after="0" w:line="240" w:lineRule="auto"/>
        <w:rPr>
          <w:rFonts w:ascii="Arial" w:hAnsi="Arial"/>
          <w:b/>
          <w:u w:val="single"/>
        </w:rPr>
      </w:pPr>
    </w:p>
    <w:p w14:paraId="6553E804" w14:textId="77777777" w:rsidR="00765992" w:rsidRDefault="00765992" w:rsidP="006C5DEF">
      <w:pPr>
        <w:pStyle w:val="ListParagraph"/>
        <w:numPr>
          <w:ilvl w:val="0"/>
          <w:numId w:val="45"/>
        </w:numPr>
        <w:spacing w:after="0" w:line="240" w:lineRule="auto"/>
      </w:pPr>
      <w:r w:rsidRPr="005F7851">
        <w:rPr>
          <w:b/>
          <w:u w:val="single"/>
        </w:rPr>
        <w:t>Approval</w:t>
      </w:r>
      <w:r w:rsidRPr="005F7851">
        <w:t>:</w:t>
      </w:r>
    </w:p>
    <w:p w14:paraId="6E737160" w14:textId="77777777" w:rsidR="0077455B" w:rsidRPr="005F7851" w:rsidRDefault="0077455B" w:rsidP="0077455B">
      <w:pPr>
        <w:pStyle w:val="ListParagraph"/>
        <w:spacing w:after="0" w:line="240" w:lineRule="auto"/>
        <w:ind w:left="360"/>
      </w:pPr>
    </w:p>
    <w:p w14:paraId="5EF8D2D1" w14:textId="77777777" w:rsidR="00765992" w:rsidRPr="00765992" w:rsidRDefault="00765992" w:rsidP="006C5DEF">
      <w:pPr>
        <w:pStyle w:val="ListParagraph"/>
        <w:numPr>
          <w:ilvl w:val="1"/>
          <w:numId w:val="45"/>
        </w:numPr>
        <w:spacing w:after="0" w:line="240" w:lineRule="auto"/>
      </w:pPr>
      <w:r w:rsidRPr="00765992">
        <w:t xml:space="preserve">Authorizing Body: </w:t>
      </w:r>
      <w:r>
        <w:t>International Board of Directors</w:t>
      </w:r>
      <w:r w:rsidRPr="00765992">
        <w:t>.</w:t>
      </w:r>
    </w:p>
    <w:p w14:paraId="0ABC9550" w14:textId="4CFB78C1" w:rsidR="00765992" w:rsidRPr="00765992" w:rsidRDefault="00765992" w:rsidP="006C5DEF">
      <w:pPr>
        <w:pStyle w:val="ListParagraph"/>
        <w:numPr>
          <w:ilvl w:val="1"/>
          <w:numId w:val="45"/>
        </w:numPr>
        <w:spacing w:after="0" w:line="240" w:lineRule="auto"/>
      </w:pPr>
      <w:r w:rsidRPr="00765992">
        <w:t xml:space="preserve">Approval Date: This </w:t>
      </w:r>
      <w:r w:rsidR="00314BB9">
        <w:t xml:space="preserve">[policy or </w:t>
      </w:r>
      <w:r w:rsidR="0011683F">
        <w:t>SOP</w:t>
      </w:r>
      <w:r w:rsidR="00314BB9">
        <w:t>]</w:t>
      </w:r>
      <w:r w:rsidRPr="00765992">
        <w:t xml:space="preserve"> was approved on</w:t>
      </w:r>
      <w:r>
        <w:t xml:space="preserve">: </w:t>
      </w:r>
      <w:r w:rsidR="00314BB9">
        <w:t>[</w:t>
      </w:r>
      <w:r>
        <w:t>in review</w:t>
      </w:r>
      <w:r w:rsidR="00314BB9">
        <w:t xml:space="preserve">, or </w:t>
      </w:r>
      <w:r w:rsidR="00314BB9" w:rsidRPr="00AA1A82">
        <w:t>month day, year</w:t>
      </w:r>
      <w:r w:rsidR="00314BB9">
        <w:t>]</w:t>
      </w:r>
    </w:p>
    <w:p w14:paraId="7FB8DB6D" w14:textId="65BCCAE0" w:rsidR="005F7851" w:rsidRDefault="005F7851">
      <w:pPr>
        <w:rPr>
          <w:rFonts w:ascii="Arial" w:hAnsi="Arial" w:cs="Arial"/>
        </w:rPr>
      </w:pPr>
      <w:r>
        <w:rPr>
          <w:rFonts w:ascii="Arial" w:hAnsi="Arial" w:cs="Arial"/>
        </w:rPr>
        <w:br w:type="page"/>
      </w:r>
    </w:p>
    <w:p w14:paraId="40B88238" w14:textId="77777777" w:rsidR="005F7851" w:rsidRDefault="005F7851">
      <w:pPr>
        <w:spacing w:after="0" w:line="240" w:lineRule="auto"/>
        <w:rPr>
          <w:rFonts w:ascii="Arial" w:hAnsi="Arial" w:cs="Arial"/>
        </w:rPr>
        <w:sectPr w:rsidR="005F7851" w:rsidSect="008D6719">
          <w:headerReference w:type="even" r:id="rId9"/>
          <w:headerReference w:type="default" r:id="rId10"/>
          <w:footerReference w:type="default" r:id="rId11"/>
          <w:headerReference w:type="first" r:id="rId12"/>
          <w:footerReference w:type="first" r:id="rId13"/>
          <w:pgSz w:w="12240" w:h="15840" w:code="1"/>
          <w:pgMar w:top="720" w:right="1440" w:bottom="864" w:left="1440" w:header="720" w:footer="850" w:gutter="0"/>
          <w:cols w:space="720"/>
          <w:docGrid w:linePitch="272"/>
        </w:sectPr>
      </w:pPr>
    </w:p>
    <w:p w14:paraId="16BFD3F6" w14:textId="58333D03" w:rsidR="00097EDF" w:rsidRPr="000B55A1" w:rsidRDefault="00097EDF">
      <w:pPr>
        <w:spacing w:after="0" w:line="240" w:lineRule="auto"/>
        <w:rPr>
          <w:rFonts w:ascii="Arial" w:hAnsi="Arial" w:cs="Arial"/>
        </w:rPr>
      </w:pPr>
    </w:p>
    <w:p w14:paraId="5D4BE374" w14:textId="183371EF" w:rsidR="000013DF" w:rsidRPr="005F7851" w:rsidRDefault="000013DF" w:rsidP="005F7851">
      <w:pPr>
        <w:pStyle w:val="ListParagraph"/>
        <w:numPr>
          <w:ilvl w:val="0"/>
          <w:numId w:val="45"/>
        </w:numPr>
        <w:spacing w:after="0" w:line="240" w:lineRule="auto"/>
      </w:pPr>
      <w:r w:rsidRPr="00B87041">
        <w:rPr>
          <w:b/>
          <w:u w:val="single"/>
        </w:rPr>
        <w:t>Timeline</w:t>
      </w:r>
      <w:r w:rsidR="005F7851" w:rsidRPr="005F7851">
        <w:t>:</w:t>
      </w:r>
      <w:r w:rsidR="005F7851">
        <w:t xml:space="preserve"> </w:t>
      </w:r>
      <w:r w:rsidR="006C5DEF" w:rsidRPr="005F7851">
        <w:t>[This section is optional; delete if not needed]</w:t>
      </w:r>
    </w:p>
    <w:p w14:paraId="4FD24B96" w14:textId="77777777" w:rsidR="005F7851" w:rsidRDefault="005F7851" w:rsidP="005F7851">
      <w:pPr>
        <w:spacing w:after="0" w:line="240" w:lineRule="auto"/>
        <w:rPr>
          <w:rFonts w:ascii="Arial" w:hAnsi="Arial"/>
        </w:rPr>
      </w:pPr>
    </w:p>
    <w:p w14:paraId="702764EC" w14:textId="3495586D" w:rsidR="006C5DEF" w:rsidRPr="005F7851" w:rsidRDefault="006C5DEF" w:rsidP="005F7851">
      <w:pPr>
        <w:spacing w:after="0" w:line="240" w:lineRule="auto"/>
        <w:rPr>
          <w:rFonts w:ascii="Arial" w:hAnsi="Arial"/>
        </w:rPr>
      </w:pPr>
      <w:r w:rsidRPr="005F7851">
        <w:rPr>
          <w:rFonts w:ascii="Arial" w:hAnsi="Arial"/>
        </w:rPr>
        <w:t>[</w:t>
      </w:r>
      <w:r w:rsidR="005F7851">
        <w:rPr>
          <w:rFonts w:ascii="Arial" w:hAnsi="Arial"/>
        </w:rPr>
        <w:t>Consider creating</w:t>
      </w:r>
      <w:r w:rsidRPr="005F7851">
        <w:rPr>
          <w:rFonts w:ascii="Arial" w:hAnsi="Arial"/>
        </w:rPr>
        <w:t xml:space="preserve"> a timeline, even one at a high level, with approximate or actual dates for required actions.  Use this timeline to keep everyone aware of where they are in the cycle, as well as to help in the preparation of an actual schedule to track detailed activities and due dates throughout the year.]</w:t>
      </w:r>
    </w:p>
    <w:p w14:paraId="1D7F671B" w14:textId="77777777" w:rsidR="006C5DEF" w:rsidRDefault="006C5DEF" w:rsidP="000013DF">
      <w:pPr>
        <w:spacing w:after="160" w:line="240" w:lineRule="auto"/>
        <w:rPr>
          <w:rFonts w:ascii="Arial" w:hAnsi="Arial"/>
        </w:rPr>
      </w:pPr>
    </w:p>
    <w:p w14:paraId="4361B035" w14:textId="7AC49A60" w:rsidR="000013DF" w:rsidRDefault="000013DF" w:rsidP="000013DF">
      <w:pPr>
        <w:spacing w:after="160" w:line="240" w:lineRule="auto"/>
        <w:rPr>
          <w:rFonts w:ascii="Arial" w:hAnsi="Arial"/>
        </w:rPr>
      </w:pPr>
      <w:r>
        <w:rPr>
          <w:rFonts w:ascii="Arial" w:hAnsi="Arial"/>
        </w:rPr>
        <w:t>The following sequence of dates and activities is intended to be used as a guide, which should prepare a more detailed schedule for the actual tasks necessary each year</w:t>
      </w:r>
      <w:r w:rsidR="005F7851">
        <w:rPr>
          <w:rFonts w:ascii="Arial" w:hAnsi="Arial"/>
        </w:rPr>
        <w:t>.</w:t>
      </w:r>
    </w:p>
    <w:p w14:paraId="42D18413" w14:textId="77777777" w:rsidR="005F7851" w:rsidRDefault="005F7851" w:rsidP="000013DF">
      <w:pPr>
        <w:spacing w:after="160" w:line="240" w:lineRule="auto"/>
        <w:rPr>
          <w:rFonts w:ascii="Arial" w:hAnsi="Arial"/>
        </w:rPr>
      </w:pPr>
    </w:p>
    <w:p w14:paraId="63634E08" w14:textId="1BE2D21E" w:rsidR="005F7851" w:rsidRDefault="005F7851" w:rsidP="000013DF">
      <w:pPr>
        <w:spacing w:after="160" w:line="240" w:lineRule="auto"/>
        <w:rPr>
          <w:rFonts w:ascii="Arial" w:hAnsi="Arial"/>
        </w:rPr>
      </w:pPr>
      <w:r>
        <w:rPr>
          <w:rFonts w:ascii="Arial" w:hAnsi="Arial"/>
        </w:rPr>
        <w:t>[Below is an example. Revise the entries in each cell of the table with information relevant to this document.]</w:t>
      </w:r>
    </w:p>
    <w:tbl>
      <w:tblPr>
        <w:tblStyle w:val="TableGrid"/>
        <w:tblW w:w="0" w:type="auto"/>
        <w:tblLook w:val="04A0" w:firstRow="1" w:lastRow="0" w:firstColumn="1" w:lastColumn="0" w:noHBand="0" w:noVBand="1"/>
      </w:tblPr>
      <w:tblGrid>
        <w:gridCol w:w="1627"/>
        <w:gridCol w:w="1248"/>
        <w:gridCol w:w="1800"/>
        <w:gridCol w:w="1800"/>
        <w:gridCol w:w="7195"/>
      </w:tblGrid>
      <w:tr w:rsidR="000013DF" w:rsidRPr="00D910A1" w14:paraId="4436178F" w14:textId="77777777" w:rsidTr="009D5A6A">
        <w:trPr>
          <w:tblHeader/>
        </w:trPr>
        <w:tc>
          <w:tcPr>
            <w:tcW w:w="1627" w:type="dxa"/>
          </w:tcPr>
          <w:p w14:paraId="15B1BDA5" w14:textId="77777777" w:rsidR="000013DF" w:rsidRPr="00D910A1" w:rsidRDefault="000013DF" w:rsidP="009D5A6A">
            <w:pPr>
              <w:spacing w:before="120" w:after="120"/>
              <w:jc w:val="center"/>
              <w:rPr>
                <w:rFonts w:ascii="Arial" w:hAnsi="Arial"/>
                <w:sz w:val="20"/>
                <w:szCs w:val="20"/>
              </w:rPr>
            </w:pPr>
            <w:r>
              <w:rPr>
                <w:rFonts w:ascii="Arial" w:hAnsi="Arial"/>
                <w:sz w:val="20"/>
                <w:szCs w:val="20"/>
              </w:rPr>
              <w:t xml:space="preserve">Typical </w:t>
            </w:r>
            <w:r w:rsidRPr="00D910A1">
              <w:rPr>
                <w:rFonts w:ascii="Arial" w:hAnsi="Arial"/>
                <w:sz w:val="20"/>
                <w:szCs w:val="20"/>
              </w:rPr>
              <w:t>Date</w:t>
            </w:r>
            <w:r>
              <w:rPr>
                <w:rFonts w:ascii="Arial" w:hAnsi="Arial"/>
                <w:sz w:val="20"/>
                <w:szCs w:val="20"/>
              </w:rPr>
              <w:t xml:space="preserve"> / Timeframe</w:t>
            </w:r>
          </w:p>
        </w:tc>
        <w:tc>
          <w:tcPr>
            <w:tcW w:w="1248" w:type="dxa"/>
          </w:tcPr>
          <w:p w14:paraId="5EC514FE" w14:textId="77777777" w:rsidR="000013DF" w:rsidRDefault="000013DF" w:rsidP="009D5A6A">
            <w:pPr>
              <w:spacing w:before="120" w:after="120"/>
              <w:jc w:val="center"/>
              <w:rPr>
                <w:rFonts w:ascii="Arial" w:hAnsi="Arial"/>
                <w:sz w:val="20"/>
                <w:szCs w:val="20"/>
              </w:rPr>
            </w:pPr>
            <w:r>
              <w:rPr>
                <w:rFonts w:ascii="Arial" w:hAnsi="Arial"/>
                <w:sz w:val="20"/>
                <w:szCs w:val="20"/>
              </w:rPr>
              <w:t>Days Duration of Activity</w:t>
            </w:r>
          </w:p>
        </w:tc>
        <w:tc>
          <w:tcPr>
            <w:tcW w:w="1800" w:type="dxa"/>
          </w:tcPr>
          <w:p w14:paraId="49C33B00" w14:textId="77777777" w:rsidR="000013DF" w:rsidRDefault="000013DF" w:rsidP="009D5A6A">
            <w:pPr>
              <w:spacing w:before="120"/>
              <w:jc w:val="center"/>
              <w:rPr>
                <w:rFonts w:ascii="Arial" w:hAnsi="Arial"/>
                <w:sz w:val="20"/>
                <w:szCs w:val="20"/>
              </w:rPr>
            </w:pPr>
            <w:r>
              <w:rPr>
                <w:rFonts w:ascii="Arial" w:hAnsi="Arial"/>
                <w:sz w:val="20"/>
                <w:szCs w:val="20"/>
              </w:rPr>
              <w:t>Deadline</w:t>
            </w:r>
          </w:p>
          <w:p w14:paraId="61BB49F6" w14:textId="77777777" w:rsidR="000013DF" w:rsidRDefault="000013DF" w:rsidP="009D5A6A">
            <w:pPr>
              <w:jc w:val="center"/>
              <w:rPr>
                <w:rFonts w:ascii="Arial" w:hAnsi="Arial"/>
                <w:sz w:val="20"/>
                <w:szCs w:val="20"/>
              </w:rPr>
            </w:pPr>
            <w:r>
              <w:rPr>
                <w:rFonts w:ascii="Arial" w:hAnsi="Arial"/>
                <w:sz w:val="20"/>
                <w:szCs w:val="20"/>
              </w:rPr>
              <w:t xml:space="preserve">-Min </w:t>
            </w:r>
            <w:r w:rsidRPr="00D910A1">
              <w:rPr>
                <w:rFonts w:ascii="Arial" w:hAnsi="Arial"/>
                <w:sz w:val="20"/>
                <w:szCs w:val="20"/>
              </w:rPr>
              <w:t xml:space="preserve">Days </w:t>
            </w:r>
            <w:r>
              <w:rPr>
                <w:rFonts w:ascii="Arial" w:hAnsi="Arial"/>
                <w:sz w:val="20"/>
                <w:szCs w:val="20"/>
              </w:rPr>
              <w:t>Before</w:t>
            </w:r>
          </w:p>
          <w:p w14:paraId="69114FD6" w14:textId="77777777" w:rsidR="000013DF" w:rsidRPr="00D910A1" w:rsidRDefault="000013DF" w:rsidP="009D5A6A">
            <w:pPr>
              <w:spacing w:after="120"/>
              <w:jc w:val="center"/>
              <w:rPr>
                <w:rFonts w:ascii="Arial" w:hAnsi="Arial"/>
                <w:sz w:val="20"/>
                <w:szCs w:val="20"/>
              </w:rPr>
            </w:pPr>
            <w:r>
              <w:rPr>
                <w:rFonts w:ascii="Arial" w:hAnsi="Arial"/>
                <w:sz w:val="20"/>
                <w:szCs w:val="20"/>
              </w:rPr>
              <w:t>+Max Days After</w:t>
            </w:r>
          </w:p>
        </w:tc>
        <w:tc>
          <w:tcPr>
            <w:tcW w:w="1800" w:type="dxa"/>
          </w:tcPr>
          <w:p w14:paraId="5830AD0B" w14:textId="77777777" w:rsidR="000013DF" w:rsidRDefault="000013DF" w:rsidP="009D5A6A">
            <w:pPr>
              <w:spacing w:before="120"/>
              <w:jc w:val="center"/>
              <w:rPr>
                <w:rFonts w:ascii="Arial" w:hAnsi="Arial"/>
                <w:sz w:val="20"/>
                <w:szCs w:val="20"/>
              </w:rPr>
            </w:pPr>
          </w:p>
          <w:p w14:paraId="5E6B52D7" w14:textId="77777777" w:rsidR="000013DF" w:rsidRPr="00D910A1" w:rsidRDefault="000013DF" w:rsidP="009D5A6A">
            <w:pPr>
              <w:spacing w:after="120"/>
              <w:jc w:val="center"/>
              <w:rPr>
                <w:rFonts w:ascii="Arial" w:hAnsi="Arial"/>
                <w:sz w:val="20"/>
                <w:szCs w:val="20"/>
              </w:rPr>
            </w:pPr>
            <w:r>
              <w:rPr>
                <w:rFonts w:ascii="Arial" w:hAnsi="Arial"/>
                <w:sz w:val="20"/>
                <w:szCs w:val="20"/>
              </w:rPr>
              <w:t>Offset Event</w:t>
            </w:r>
          </w:p>
        </w:tc>
        <w:tc>
          <w:tcPr>
            <w:tcW w:w="7195" w:type="dxa"/>
          </w:tcPr>
          <w:p w14:paraId="5655E5C2" w14:textId="77777777" w:rsidR="000013DF" w:rsidRDefault="000013DF" w:rsidP="009D5A6A">
            <w:pPr>
              <w:spacing w:before="120"/>
              <w:jc w:val="center"/>
              <w:rPr>
                <w:rFonts w:ascii="Arial" w:hAnsi="Arial"/>
                <w:sz w:val="20"/>
                <w:szCs w:val="20"/>
              </w:rPr>
            </w:pPr>
          </w:p>
          <w:p w14:paraId="385C33A5" w14:textId="77777777" w:rsidR="000013DF" w:rsidRPr="00D910A1" w:rsidRDefault="000013DF" w:rsidP="009D5A6A">
            <w:pPr>
              <w:spacing w:after="120"/>
              <w:jc w:val="center"/>
              <w:rPr>
                <w:rFonts w:ascii="Arial" w:hAnsi="Arial"/>
                <w:sz w:val="20"/>
                <w:szCs w:val="20"/>
              </w:rPr>
            </w:pPr>
            <w:r w:rsidRPr="00D910A1">
              <w:rPr>
                <w:rFonts w:ascii="Arial" w:hAnsi="Arial"/>
                <w:sz w:val="20"/>
                <w:szCs w:val="20"/>
              </w:rPr>
              <w:t>Action or Event</w:t>
            </w:r>
          </w:p>
        </w:tc>
      </w:tr>
      <w:tr w:rsidR="000013DF" w:rsidRPr="00D910A1" w14:paraId="6849DF35" w14:textId="77777777" w:rsidTr="009D5A6A">
        <w:tc>
          <w:tcPr>
            <w:tcW w:w="1627" w:type="dxa"/>
          </w:tcPr>
          <w:p w14:paraId="6A32A1E3" w14:textId="77777777" w:rsidR="000013DF" w:rsidRPr="00D910A1" w:rsidRDefault="000013DF" w:rsidP="009D5A6A">
            <w:pPr>
              <w:spacing w:before="120" w:after="120"/>
              <w:rPr>
                <w:rFonts w:ascii="Arial" w:hAnsi="Arial"/>
                <w:sz w:val="20"/>
                <w:szCs w:val="20"/>
              </w:rPr>
            </w:pPr>
            <w:r w:rsidRPr="00D910A1">
              <w:rPr>
                <w:rFonts w:ascii="Arial" w:hAnsi="Arial"/>
                <w:sz w:val="20"/>
                <w:szCs w:val="20"/>
              </w:rPr>
              <w:t>Early July</w:t>
            </w:r>
          </w:p>
        </w:tc>
        <w:tc>
          <w:tcPr>
            <w:tcW w:w="1248" w:type="dxa"/>
          </w:tcPr>
          <w:p w14:paraId="3379729C" w14:textId="77777777" w:rsidR="000013DF" w:rsidRPr="00D910A1" w:rsidRDefault="000013DF" w:rsidP="009D5A6A">
            <w:pPr>
              <w:spacing w:before="120" w:after="120"/>
              <w:jc w:val="center"/>
              <w:rPr>
                <w:rFonts w:ascii="Arial" w:hAnsi="Arial"/>
                <w:sz w:val="20"/>
                <w:szCs w:val="20"/>
              </w:rPr>
            </w:pPr>
          </w:p>
        </w:tc>
        <w:tc>
          <w:tcPr>
            <w:tcW w:w="1800" w:type="dxa"/>
          </w:tcPr>
          <w:p w14:paraId="552E88C9" w14:textId="77777777" w:rsidR="000013DF" w:rsidRPr="00D910A1" w:rsidRDefault="000013DF" w:rsidP="009D5A6A">
            <w:pPr>
              <w:spacing w:before="120" w:after="120"/>
              <w:jc w:val="center"/>
              <w:rPr>
                <w:rFonts w:ascii="Arial" w:hAnsi="Arial"/>
                <w:sz w:val="20"/>
                <w:szCs w:val="20"/>
              </w:rPr>
            </w:pPr>
          </w:p>
        </w:tc>
        <w:tc>
          <w:tcPr>
            <w:tcW w:w="1800" w:type="dxa"/>
          </w:tcPr>
          <w:p w14:paraId="7542771C" w14:textId="77777777" w:rsidR="000013DF" w:rsidRPr="00D910A1" w:rsidRDefault="000013DF" w:rsidP="009D5A6A">
            <w:pPr>
              <w:spacing w:before="120" w:after="120"/>
              <w:jc w:val="center"/>
              <w:rPr>
                <w:rFonts w:ascii="Arial" w:hAnsi="Arial"/>
                <w:sz w:val="20"/>
                <w:szCs w:val="20"/>
              </w:rPr>
            </w:pPr>
            <w:r>
              <w:rPr>
                <w:rFonts w:ascii="Arial" w:hAnsi="Arial"/>
                <w:sz w:val="20"/>
                <w:szCs w:val="20"/>
              </w:rPr>
              <w:t>Annual Meeting</w:t>
            </w:r>
          </w:p>
        </w:tc>
        <w:tc>
          <w:tcPr>
            <w:tcW w:w="7195" w:type="dxa"/>
          </w:tcPr>
          <w:p w14:paraId="11E06330" w14:textId="77777777" w:rsidR="000013DF" w:rsidRPr="00D910A1" w:rsidRDefault="000013DF" w:rsidP="009D5A6A">
            <w:pPr>
              <w:spacing w:before="120" w:after="120"/>
              <w:rPr>
                <w:rFonts w:ascii="Arial" w:hAnsi="Arial"/>
                <w:sz w:val="20"/>
                <w:szCs w:val="20"/>
              </w:rPr>
            </w:pPr>
            <w:r w:rsidRPr="00D910A1">
              <w:rPr>
                <w:rFonts w:ascii="Arial" w:hAnsi="Arial"/>
                <w:sz w:val="20"/>
                <w:szCs w:val="20"/>
              </w:rPr>
              <w:t>Annual Meeting (typical date)</w:t>
            </w:r>
          </w:p>
        </w:tc>
      </w:tr>
      <w:tr w:rsidR="000013DF" w:rsidRPr="00D910A1" w14:paraId="4126F919" w14:textId="77777777" w:rsidTr="009D5A6A">
        <w:tc>
          <w:tcPr>
            <w:tcW w:w="1627" w:type="dxa"/>
          </w:tcPr>
          <w:p w14:paraId="7504EBFD" w14:textId="77777777" w:rsidR="000013DF" w:rsidRPr="00D910A1" w:rsidRDefault="000013DF" w:rsidP="009D5A6A">
            <w:pPr>
              <w:spacing w:before="120" w:after="120"/>
              <w:rPr>
                <w:rFonts w:ascii="Arial" w:hAnsi="Arial"/>
                <w:sz w:val="20"/>
                <w:szCs w:val="20"/>
              </w:rPr>
            </w:pPr>
            <w:r>
              <w:rPr>
                <w:rFonts w:ascii="Arial" w:hAnsi="Arial"/>
                <w:sz w:val="20"/>
                <w:szCs w:val="20"/>
              </w:rPr>
              <w:t>Early Aug</w:t>
            </w:r>
          </w:p>
        </w:tc>
        <w:tc>
          <w:tcPr>
            <w:tcW w:w="1248" w:type="dxa"/>
          </w:tcPr>
          <w:p w14:paraId="58DE2CCA" w14:textId="77777777" w:rsidR="000013DF" w:rsidRDefault="000013DF" w:rsidP="009D5A6A">
            <w:pPr>
              <w:spacing w:before="120" w:after="120"/>
              <w:jc w:val="center"/>
              <w:rPr>
                <w:rFonts w:ascii="Arial" w:hAnsi="Arial"/>
                <w:sz w:val="20"/>
                <w:szCs w:val="20"/>
              </w:rPr>
            </w:pPr>
          </w:p>
        </w:tc>
        <w:tc>
          <w:tcPr>
            <w:tcW w:w="1800" w:type="dxa"/>
          </w:tcPr>
          <w:p w14:paraId="5E69202A" w14:textId="77777777" w:rsidR="000013DF" w:rsidRDefault="000013DF" w:rsidP="009D5A6A">
            <w:pPr>
              <w:spacing w:before="120" w:after="120"/>
              <w:jc w:val="center"/>
              <w:rPr>
                <w:rFonts w:ascii="Arial" w:hAnsi="Arial"/>
                <w:sz w:val="20"/>
                <w:szCs w:val="20"/>
              </w:rPr>
            </w:pPr>
            <w:r>
              <w:rPr>
                <w:rFonts w:ascii="Arial" w:hAnsi="Arial"/>
                <w:sz w:val="20"/>
                <w:szCs w:val="20"/>
              </w:rPr>
              <w:t>+30</w:t>
            </w:r>
          </w:p>
        </w:tc>
        <w:tc>
          <w:tcPr>
            <w:tcW w:w="1800" w:type="dxa"/>
          </w:tcPr>
          <w:p w14:paraId="0203E2D9" w14:textId="77777777" w:rsidR="000013DF" w:rsidRDefault="000013DF" w:rsidP="009D5A6A">
            <w:pPr>
              <w:spacing w:before="120" w:after="120"/>
              <w:jc w:val="center"/>
              <w:rPr>
                <w:rFonts w:ascii="Arial" w:hAnsi="Arial"/>
                <w:sz w:val="20"/>
                <w:szCs w:val="20"/>
              </w:rPr>
            </w:pPr>
            <w:r>
              <w:rPr>
                <w:rFonts w:ascii="Arial" w:hAnsi="Arial"/>
                <w:sz w:val="20"/>
                <w:szCs w:val="20"/>
              </w:rPr>
              <w:t>Annual Meeting</w:t>
            </w:r>
          </w:p>
        </w:tc>
        <w:tc>
          <w:tcPr>
            <w:tcW w:w="7195" w:type="dxa"/>
          </w:tcPr>
          <w:p w14:paraId="6A224E69" w14:textId="77777777" w:rsidR="000013DF" w:rsidRPr="00D910A1" w:rsidRDefault="000013DF" w:rsidP="009D5A6A">
            <w:pPr>
              <w:spacing w:before="120" w:after="120"/>
              <w:rPr>
                <w:rFonts w:ascii="Arial" w:hAnsi="Arial"/>
                <w:sz w:val="20"/>
                <w:szCs w:val="20"/>
              </w:rPr>
            </w:pPr>
            <w:r>
              <w:rPr>
                <w:rFonts w:ascii="Arial" w:hAnsi="Arial"/>
                <w:sz w:val="20"/>
                <w:szCs w:val="20"/>
              </w:rPr>
              <w:t>Prepare detailed schedule for the year of actual tasks, per 6.1.2</w:t>
            </w:r>
          </w:p>
        </w:tc>
      </w:tr>
      <w:tr w:rsidR="000013DF" w:rsidRPr="00D910A1" w14:paraId="081A6B2A" w14:textId="77777777" w:rsidTr="009D5A6A">
        <w:tc>
          <w:tcPr>
            <w:tcW w:w="1627" w:type="dxa"/>
          </w:tcPr>
          <w:p w14:paraId="0F2F1498" w14:textId="77777777" w:rsidR="000013DF" w:rsidRPr="00D910A1" w:rsidRDefault="000013DF" w:rsidP="009D5A6A">
            <w:pPr>
              <w:spacing w:before="120" w:after="120"/>
              <w:rPr>
                <w:rFonts w:ascii="Arial" w:hAnsi="Arial"/>
                <w:sz w:val="20"/>
                <w:szCs w:val="20"/>
              </w:rPr>
            </w:pPr>
            <w:r w:rsidRPr="00D910A1">
              <w:rPr>
                <w:rFonts w:ascii="Arial" w:hAnsi="Arial"/>
                <w:sz w:val="20"/>
                <w:szCs w:val="20"/>
              </w:rPr>
              <w:t>Late Aug</w:t>
            </w:r>
          </w:p>
        </w:tc>
        <w:tc>
          <w:tcPr>
            <w:tcW w:w="1248" w:type="dxa"/>
          </w:tcPr>
          <w:p w14:paraId="1C35BCE6" w14:textId="77777777" w:rsidR="000013DF" w:rsidRDefault="000013DF" w:rsidP="009D5A6A">
            <w:pPr>
              <w:spacing w:before="120" w:after="120"/>
              <w:jc w:val="center"/>
              <w:rPr>
                <w:rFonts w:ascii="Arial" w:hAnsi="Arial"/>
                <w:sz w:val="20"/>
                <w:szCs w:val="20"/>
              </w:rPr>
            </w:pPr>
          </w:p>
        </w:tc>
        <w:tc>
          <w:tcPr>
            <w:tcW w:w="1800" w:type="dxa"/>
          </w:tcPr>
          <w:p w14:paraId="549C8770" w14:textId="77777777" w:rsidR="000013DF" w:rsidRPr="00D910A1" w:rsidRDefault="000013DF" w:rsidP="009D5A6A">
            <w:pPr>
              <w:spacing w:before="120" w:after="120"/>
              <w:jc w:val="center"/>
              <w:rPr>
                <w:rFonts w:ascii="Arial" w:hAnsi="Arial"/>
                <w:sz w:val="20"/>
                <w:szCs w:val="20"/>
              </w:rPr>
            </w:pPr>
            <w:r>
              <w:rPr>
                <w:rFonts w:ascii="Arial" w:hAnsi="Arial"/>
                <w:sz w:val="20"/>
                <w:szCs w:val="20"/>
              </w:rPr>
              <w:t>+45</w:t>
            </w:r>
          </w:p>
        </w:tc>
        <w:tc>
          <w:tcPr>
            <w:tcW w:w="1800" w:type="dxa"/>
          </w:tcPr>
          <w:p w14:paraId="1404C342" w14:textId="77777777" w:rsidR="000013DF" w:rsidRPr="00D910A1" w:rsidRDefault="000013DF" w:rsidP="009D5A6A">
            <w:pPr>
              <w:spacing w:before="120" w:after="120"/>
              <w:jc w:val="center"/>
              <w:rPr>
                <w:rFonts w:ascii="Arial" w:hAnsi="Arial"/>
                <w:sz w:val="20"/>
                <w:szCs w:val="20"/>
              </w:rPr>
            </w:pPr>
            <w:r>
              <w:rPr>
                <w:rFonts w:ascii="Arial" w:hAnsi="Arial"/>
                <w:sz w:val="20"/>
                <w:szCs w:val="20"/>
              </w:rPr>
              <w:t>Annual Meeting</w:t>
            </w:r>
          </w:p>
        </w:tc>
        <w:tc>
          <w:tcPr>
            <w:tcW w:w="7195" w:type="dxa"/>
          </w:tcPr>
          <w:p w14:paraId="15C38037" w14:textId="77777777" w:rsidR="000013DF" w:rsidRPr="00D910A1" w:rsidRDefault="000013DF" w:rsidP="009D5A6A">
            <w:pPr>
              <w:spacing w:before="120" w:after="120"/>
              <w:rPr>
                <w:rFonts w:ascii="Arial" w:hAnsi="Arial"/>
                <w:sz w:val="20"/>
                <w:szCs w:val="20"/>
              </w:rPr>
            </w:pPr>
            <w:r w:rsidRPr="00D910A1">
              <w:rPr>
                <w:rFonts w:ascii="Arial" w:hAnsi="Arial"/>
                <w:sz w:val="20"/>
                <w:szCs w:val="20"/>
              </w:rPr>
              <w:t>Update BL &amp; SR based on voting at the Annual Meeting. Send updated versions to HQ Manager for posting on website</w:t>
            </w:r>
          </w:p>
        </w:tc>
      </w:tr>
    </w:tbl>
    <w:p w14:paraId="71C6DBBB" w14:textId="250FE569" w:rsidR="00097EDF" w:rsidRPr="008D6719" w:rsidRDefault="00097EDF" w:rsidP="006C5DEF">
      <w:pPr>
        <w:spacing w:after="120" w:line="240" w:lineRule="auto"/>
        <w:rPr>
          <w:rFonts w:ascii="Arial" w:hAnsi="Arial" w:cs="Arial"/>
        </w:rPr>
      </w:pPr>
    </w:p>
    <w:sectPr w:rsidR="00097EDF" w:rsidRPr="008D6719" w:rsidSect="005F7851">
      <w:pgSz w:w="15840" w:h="12240" w:orient="landscape" w:code="1"/>
      <w:pgMar w:top="1440" w:right="720" w:bottom="1440" w:left="864" w:header="720" w:footer="850" w:gutter="0"/>
      <w:cols w:space="72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84E3F75" w16cid:durableId="1F29381C"/>
  <w16cid:commentId w16cid:paraId="66F24366" w16cid:durableId="1F294606"/>
  <w16cid:commentId w16cid:paraId="783F8C41" w16cid:durableId="1F294660"/>
  <w16cid:commentId w16cid:paraId="65FDD0BA" w16cid:durableId="1F293435"/>
  <w16cid:commentId w16cid:paraId="5E5C1D9C" w16cid:durableId="1F294608"/>
  <w16cid:commentId w16cid:paraId="2E4D6E72" w16cid:durableId="1F293586"/>
  <w16cid:commentId w16cid:paraId="5291A9CB" w16cid:durableId="1F29460A"/>
  <w16cid:commentId w16cid:paraId="70A134BC" w16cid:durableId="1F29379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F488D7" w14:textId="77777777" w:rsidR="00A521AA" w:rsidRDefault="00A521AA">
      <w:pPr>
        <w:spacing w:after="0" w:line="240" w:lineRule="auto"/>
      </w:pPr>
      <w:r>
        <w:separator/>
      </w:r>
    </w:p>
  </w:endnote>
  <w:endnote w:type="continuationSeparator" w:id="0">
    <w:p w14:paraId="4EE27F9C" w14:textId="77777777" w:rsidR="00A521AA" w:rsidRDefault="00A52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390EC" w14:textId="3CCB8755" w:rsidR="006C3E31" w:rsidRPr="006C3E31" w:rsidRDefault="006C3E31">
    <w:pPr>
      <w:pStyle w:val="Footer"/>
      <w:rPr>
        <w:rFonts w:cs="Arial"/>
        <w:szCs w:val="16"/>
      </w:rPr>
    </w:pPr>
    <w:r>
      <w:rPr>
        <w:noProof/>
      </w:rPr>
      <w:fldChar w:fldCharType="begin"/>
    </w:r>
    <w:r>
      <w:rPr>
        <w:noProof/>
      </w:rPr>
      <w:instrText xml:space="preserve"> FILENAME \* MERGEFORMAT </w:instrText>
    </w:r>
    <w:r>
      <w:rPr>
        <w:noProof/>
      </w:rPr>
      <w:fldChar w:fldCharType="separate"/>
    </w:r>
    <w:r w:rsidR="006059A3">
      <w:rPr>
        <w:noProof/>
      </w:rPr>
      <w:t>Template for Policies SOPs.docx</w:t>
    </w:r>
    <w:r>
      <w:rPr>
        <w:noProof/>
      </w:rPr>
      <w:fldChar w:fldCharType="end"/>
    </w:r>
    <w:r w:rsidRPr="009E6BE0">
      <w:rPr>
        <w:rFonts w:cs="Arial"/>
        <w:szCs w:val="16"/>
      </w:rPr>
      <w:ptab w:relativeTo="margin" w:alignment="center" w:leader="none"/>
    </w:r>
    <w:r>
      <w:fldChar w:fldCharType="begin"/>
    </w:r>
    <w:r>
      <w:instrText xml:space="preserve"> PAGE  \* Arabic  \* MERGEFORMAT </w:instrText>
    </w:r>
    <w:r>
      <w:fldChar w:fldCharType="separate"/>
    </w:r>
    <w:r w:rsidR="00F200E3" w:rsidRPr="00F200E3">
      <w:rPr>
        <w:rFonts w:cs="Arial"/>
        <w:noProof/>
        <w:szCs w:val="16"/>
      </w:rPr>
      <w:t>3</w:t>
    </w:r>
    <w:r>
      <w:rPr>
        <w:rFonts w:cs="Arial"/>
        <w:noProof/>
        <w:szCs w:val="16"/>
      </w:rPr>
      <w:fldChar w:fldCharType="end"/>
    </w:r>
    <w:r w:rsidRPr="009E6BE0">
      <w:rPr>
        <w:rFonts w:cs="Arial"/>
        <w:szCs w:val="16"/>
      </w:rPr>
      <w:ptab w:relativeTo="margin" w:alignment="right" w:leader="none"/>
    </w:r>
    <w:r w:rsidR="00F200E3">
      <w:rPr>
        <w:rFonts w:cs="Arial"/>
        <w:szCs w:val="16"/>
      </w:rPr>
      <w:t>September 17</w:t>
    </w:r>
    <w:r>
      <w:rPr>
        <w:rFonts w:cs="Arial"/>
        <w:szCs w:val="16"/>
      </w:rPr>
      <w:t>, 2018</w:t>
    </w:r>
  </w:p>
  <w:p w14:paraId="08DEA243" w14:textId="77777777" w:rsidR="006C3E31" w:rsidRDefault="006C3E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12396E" w14:textId="77777777" w:rsidR="00A44CE2" w:rsidRDefault="00A521AA">
    <w:pPr>
      <w:pStyle w:val="Footer"/>
      <w:jc w:val="right"/>
      <w:rPr>
        <w:snapToGrid w:val="0"/>
      </w:rPr>
    </w:pPr>
  </w:p>
  <w:p w14:paraId="2B321178" w14:textId="77777777" w:rsidR="00A44CE2" w:rsidRDefault="00A521AA">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C374CA" w14:textId="77777777" w:rsidR="00A521AA" w:rsidRDefault="00A521AA">
      <w:pPr>
        <w:spacing w:after="0" w:line="240" w:lineRule="auto"/>
      </w:pPr>
      <w:r>
        <w:separator/>
      </w:r>
    </w:p>
  </w:footnote>
  <w:footnote w:type="continuationSeparator" w:id="0">
    <w:p w14:paraId="1351E2F9" w14:textId="77777777" w:rsidR="00A521AA" w:rsidRDefault="00A521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AFF205" w14:textId="3F9B5D40" w:rsidR="003E2DD9" w:rsidRDefault="00A521AA">
    <w:pPr>
      <w:pStyle w:val="Header"/>
    </w:pPr>
    <w:r>
      <w:rPr>
        <w:noProof/>
      </w:rPr>
      <w:pict w14:anchorId="438AD1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761876" o:spid="_x0000_s2050"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8A7FFF" w14:textId="21EE4701" w:rsidR="00A44CE2" w:rsidRDefault="00A521AA">
    <w:pPr>
      <w:pStyle w:val="Header"/>
      <w:tabs>
        <w:tab w:val="left" w:pos="4536"/>
      </w:tabs>
    </w:pPr>
    <w:r>
      <w:rPr>
        <w:noProof/>
      </w:rPr>
      <w:pict w14:anchorId="3B32AB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761877" o:spid="_x0000_s2051"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4068"/>
      <w:gridCol w:w="2250"/>
      <w:gridCol w:w="3536"/>
    </w:tblGrid>
    <w:tr w:rsidR="00A44CE2" w:rsidRPr="00590243" w14:paraId="35965BD8" w14:textId="77777777">
      <w:trPr>
        <w:cantSplit/>
        <w:trHeight w:hRule="exact" w:val="810"/>
      </w:trPr>
      <w:tc>
        <w:tcPr>
          <w:tcW w:w="4068" w:type="dxa"/>
          <w:vMerge w:val="restart"/>
          <w:vAlign w:val="center"/>
        </w:tcPr>
        <w:p w14:paraId="2109AADD" w14:textId="77777777" w:rsidR="00A44CE2" w:rsidRPr="00590243" w:rsidRDefault="009E06B2" w:rsidP="006B1408">
          <w:pPr>
            <w:jc w:val="center"/>
            <w:rPr>
              <w:rFonts w:ascii="Arial" w:hAnsi="Arial" w:cs="Arial"/>
            </w:rPr>
          </w:pPr>
          <w:r w:rsidRPr="00590243">
            <w:rPr>
              <w:rFonts w:ascii="Arial" w:hAnsi="Arial" w:cs="Arial"/>
              <w:noProof/>
            </w:rPr>
            <w:drawing>
              <wp:inline distT="0" distB="0" distL="0" distR="0" wp14:anchorId="1886311A" wp14:editId="6F167BA6">
                <wp:extent cx="1319893" cy="131989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99sw.jpg"/>
                        <pic:cNvPicPr/>
                      </pic:nvPicPr>
                      <pic:blipFill>
                        <a:blip r:embed="rId1">
                          <a:extLst>
                            <a:ext uri="{28A0092B-C50C-407E-A947-70E740481C1C}">
                              <a14:useLocalDpi xmlns:a14="http://schemas.microsoft.com/office/drawing/2010/main" val="0"/>
                            </a:ext>
                          </a:extLst>
                        </a:blip>
                        <a:stretch>
                          <a:fillRect/>
                        </a:stretch>
                      </pic:blipFill>
                      <pic:spPr>
                        <a:xfrm>
                          <a:off x="0" y="0"/>
                          <a:ext cx="1343969" cy="1343969"/>
                        </a:xfrm>
                        <a:prstGeom prst="rect">
                          <a:avLst/>
                        </a:prstGeom>
                      </pic:spPr>
                    </pic:pic>
                  </a:graphicData>
                </a:graphic>
              </wp:inline>
            </w:drawing>
          </w:r>
        </w:p>
      </w:tc>
      <w:tc>
        <w:tcPr>
          <w:tcW w:w="5786" w:type="dxa"/>
          <w:gridSpan w:val="2"/>
          <w:vAlign w:val="center"/>
        </w:tcPr>
        <w:p w14:paraId="0AECB2DC" w14:textId="10C41207" w:rsidR="00A44CE2" w:rsidRPr="00590243" w:rsidRDefault="009E06B2" w:rsidP="00590243">
          <w:pPr>
            <w:rPr>
              <w:rFonts w:ascii="Arial" w:hAnsi="Arial" w:cs="Arial"/>
              <w:b/>
              <w:sz w:val="28"/>
            </w:rPr>
          </w:pPr>
          <w:r w:rsidRPr="00590243">
            <w:rPr>
              <w:rFonts w:ascii="Arial" w:hAnsi="Arial" w:cs="Arial"/>
              <w:b/>
              <w:sz w:val="28"/>
            </w:rPr>
            <w:fldChar w:fldCharType="begin"/>
          </w:r>
          <w:r w:rsidRPr="00590243">
            <w:rPr>
              <w:rFonts w:ascii="Arial" w:hAnsi="Arial" w:cs="Arial"/>
              <w:b/>
              <w:sz w:val="28"/>
            </w:rPr>
            <w:instrText xml:space="preserve"> FILENAME </w:instrText>
          </w:r>
          <w:r w:rsidRPr="00590243">
            <w:rPr>
              <w:rFonts w:ascii="Arial" w:hAnsi="Arial" w:cs="Arial"/>
              <w:b/>
              <w:sz w:val="28"/>
            </w:rPr>
            <w:fldChar w:fldCharType="separate"/>
          </w:r>
          <w:r w:rsidR="00E95FC4">
            <w:rPr>
              <w:rFonts w:ascii="Arial" w:hAnsi="Arial" w:cs="Arial"/>
              <w:b/>
              <w:noProof/>
              <w:sz w:val="28"/>
            </w:rPr>
            <w:t>SOP for Writing Policies &amp; SOPs 2018-08-08.docx</w:t>
          </w:r>
          <w:r w:rsidRPr="00590243">
            <w:rPr>
              <w:rFonts w:ascii="Arial" w:hAnsi="Arial" w:cs="Arial"/>
              <w:b/>
              <w:sz w:val="28"/>
            </w:rPr>
            <w:fldChar w:fldCharType="end"/>
          </w:r>
        </w:p>
      </w:tc>
    </w:tr>
    <w:tr w:rsidR="00A44CE2" w:rsidRPr="00590243" w14:paraId="26AB7A8F" w14:textId="77777777">
      <w:trPr>
        <w:gridAfter w:val="2"/>
        <w:wAfter w:w="5786" w:type="dxa"/>
        <w:cantSplit/>
        <w:trHeight w:hRule="exact" w:val="160"/>
      </w:trPr>
      <w:tc>
        <w:tcPr>
          <w:tcW w:w="4068" w:type="dxa"/>
          <w:vMerge/>
        </w:tcPr>
        <w:p w14:paraId="644E309A" w14:textId="77777777" w:rsidR="00A44CE2" w:rsidRPr="00590243" w:rsidRDefault="00A521AA" w:rsidP="006B1408">
          <w:pPr>
            <w:rPr>
              <w:rFonts w:ascii="Arial" w:hAnsi="Arial" w:cs="Arial"/>
            </w:rPr>
          </w:pPr>
        </w:p>
      </w:tc>
    </w:tr>
    <w:tr w:rsidR="00A44CE2" w:rsidRPr="00590243" w14:paraId="0BDACC7E" w14:textId="77777777">
      <w:trPr>
        <w:cantSplit/>
        <w:trHeight w:val="317"/>
      </w:trPr>
      <w:tc>
        <w:tcPr>
          <w:tcW w:w="4068" w:type="dxa"/>
          <w:vMerge/>
        </w:tcPr>
        <w:p w14:paraId="1B898808" w14:textId="77777777" w:rsidR="00A44CE2" w:rsidRPr="00590243" w:rsidRDefault="00A521AA" w:rsidP="006B1408">
          <w:pPr>
            <w:rPr>
              <w:rFonts w:ascii="Arial" w:hAnsi="Arial" w:cs="Arial"/>
            </w:rPr>
          </w:pPr>
        </w:p>
      </w:tc>
      <w:tc>
        <w:tcPr>
          <w:tcW w:w="2250" w:type="dxa"/>
          <w:tcBorders>
            <w:top w:val="single" w:sz="4" w:space="0" w:color="auto"/>
          </w:tcBorders>
        </w:tcPr>
        <w:p w14:paraId="06346AB5" w14:textId="77777777" w:rsidR="00A44CE2" w:rsidRPr="00590243" w:rsidRDefault="009E06B2" w:rsidP="006B1408">
          <w:pPr>
            <w:pStyle w:val="TableContent"/>
            <w:rPr>
              <w:rFonts w:cs="Arial"/>
            </w:rPr>
          </w:pPr>
          <w:r w:rsidRPr="00590243">
            <w:rPr>
              <w:rFonts w:cs="Arial"/>
            </w:rPr>
            <w:t>Policy Title:</w:t>
          </w:r>
        </w:p>
      </w:tc>
      <w:tc>
        <w:tcPr>
          <w:tcW w:w="3536" w:type="dxa"/>
          <w:tcBorders>
            <w:top w:val="single" w:sz="4" w:space="0" w:color="auto"/>
          </w:tcBorders>
        </w:tcPr>
        <w:p w14:paraId="23EE6664" w14:textId="77777777" w:rsidR="00A44CE2" w:rsidRPr="00590243" w:rsidRDefault="00A521AA" w:rsidP="006B1408">
          <w:pPr>
            <w:pStyle w:val="TableContent"/>
            <w:rPr>
              <w:rFonts w:cs="Arial"/>
            </w:rPr>
          </w:pPr>
        </w:p>
      </w:tc>
    </w:tr>
    <w:tr w:rsidR="00A44CE2" w:rsidRPr="00590243" w14:paraId="542C0A33" w14:textId="77777777">
      <w:trPr>
        <w:cantSplit/>
        <w:trHeight w:val="317"/>
      </w:trPr>
      <w:tc>
        <w:tcPr>
          <w:tcW w:w="4068" w:type="dxa"/>
          <w:vMerge/>
        </w:tcPr>
        <w:p w14:paraId="63E3C028" w14:textId="77777777" w:rsidR="00A44CE2" w:rsidRPr="00590243" w:rsidRDefault="00A521AA" w:rsidP="006B1408">
          <w:pPr>
            <w:rPr>
              <w:rFonts w:ascii="Arial" w:hAnsi="Arial" w:cs="Arial"/>
            </w:rPr>
          </w:pPr>
        </w:p>
      </w:tc>
      <w:tc>
        <w:tcPr>
          <w:tcW w:w="2250" w:type="dxa"/>
        </w:tcPr>
        <w:p w14:paraId="334FBC30" w14:textId="77777777" w:rsidR="00A44CE2" w:rsidRPr="00590243" w:rsidRDefault="009E06B2" w:rsidP="006B1408">
          <w:pPr>
            <w:pStyle w:val="TableContent"/>
            <w:rPr>
              <w:rFonts w:cs="Arial"/>
            </w:rPr>
          </w:pPr>
          <w:r w:rsidRPr="00590243">
            <w:rPr>
              <w:rFonts w:cs="Arial"/>
            </w:rPr>
            <w:t>Policy Number:</w:t>
          </w:r>
        </w:p>
      </w:tc>
      <w:tc>
        <w:tcPr>
          <w:tcW w:w="3536" w:type="dxa"/>
        </w:tcPr>
        <w:p w14:paraId="14F3485E" w14:textId="77777777" w:rsidR="00A44CE2" w:rsidRPr="00590243" w:rsidRDefault="00A521AA" w:rsidP="006B1408">
          <w:pPr>
            <w:pStyle w:val="TableContent"/>
            <w:rPr>
              <w:rFonts w:cs="Arial"/>
            </w:rPr>
          </w:pPr>
        </w:p>
      </w:tc>
    </w:tr>
    <w:tr w:rsidR="00A44CE2" w:rsidRPr="00590243" w14:paraId="087FE35B" w14:textId="77777777">
      <w:trPr>
        <w:cantSplit/>
        <w:trHeight w:val="317"/>
      </w:trPr>
      <w:tc>
        <w:tcPr>
          <w:tcW w:w="4068" w:type="dxa"/>
          <w:vMerge/>
        </w:tcPr>
        <w:p w14:paraId="38902E61" w14:textId="77777777" w:rsidR="00A44CE2" w:rsidRPr="00590243" w:rsidRDefault="00A521AA" w:rsidP="006B1408">
          <w:pPr>
            <w:rPr>
              <w:rFonts w:ascii="Arial" w:hAnsi="Arial" w:cs="Arial"/>
            </w:rPr>
          </w:pPr>
        </w:p>
      </w:tc>
      <w:tc>
        <w:tcPr>
          <w:tcW w:w="2250" w:type="dxa"/>
        </w:tcPr>
        <w:p w14:paraId="0E500FA4" w14:textId="77777777" w:rsidR="00A44CE2" w:rsidRPr="00590243" w:rsidRDefault="009E06B2" w:rsidP="006B1408">
          <w:pPr>
            <w:pStyle w:val="TableContent"/>
            <w:rPr>
              <w:rFonts w:cs="Arial"/>
            </w:rPr>
          </w:pPr>
          <w:r w:rsidRPr="00590243">
            <w:rPr>
              <w:rFonts w:cs="Arial"/>
            </w:rPr>
            <w:t>Date Effective:</w:t>
          </w:r>
        </w:p>
      </w:tc>
      <w:tc>
        <w:tcPr>
          <w:tcW w:w="3536" w:type="dxa"/>
        </w:tcPr>
        <w:p w14:paraId="3074B63C" w14:textId="77777777" w:rsidR="00A44CE2" w:rsidRPr="00590243" w:rsidRDefault="00A521AA" w:rsidP="006B1408">
          <w:pPr>
            <w:pStyle w:val="TableContent"/>
            <w:rPr>
              <w:rFonts w:cs="Arial"/>
            </w:rPr>
          </w:pPr>
        </w:p>
      </w:tc>
    </w:tr>
    <w:tr w:rsidR="00A44CE2" w:rsidRPr="00590243" w14:paraId="093327BE" w14:textId="77777777">
      <w:trPr>
        <w:cantSplit/>
        <w:trHeight w:hRule="exact" w:val="162"/>
      </w:trPr>
      <w:tc>
        <w:tcPr>
          <w:tcW w:w="4068" w:type="dxa"/>
          <w:vMerge/>
        </w:tcPr>
        <w:p w14:paraId="2D41DF72" w14:textId="77777777" w:rsidR="00A44CE2" w:rsidRPr="00590243" w:rsidRDefault="00A521AA" w:rsidP="006B1408">
          <w:pPr>
            <w:rPr>
              <w:rFonts w:ascii="Arial" w:hAnsi="Arial" w:cs="Arial"/>
            </w:rPr>
          </w:pPr>
        </w:p>
      </w:tc>
      <w:tc>
        <w:tcPr>
          <w:tcW w:w="2250" w:type="dxa"/>
          <w:tcBorders>
            <w:bottom w:val="single" w:sz="4" w:space="0" w:color="auto"/>
          </w:tcBorders>
        </w:tcPr>
        <w:p w14:paraId="5325D388" w14:textId="77777777" w:rsidR="00A44CE2" w:rsidRPr="00590243" w:rsidRDefault="00A521AA" w:rsidP="006B1408">
          <w:pPr>
            <w:pStyle w:val="TableContent"/>
            <w:rPr>
              <w:rFonts w:cs="Arial"/>
            </w:rPr>
          </w:pPr>
        </w:p>
      </w:tc>
      <w:tc>
        <w:tcPr>
          <w:tcW w:w="3536" w:type="dxa"/>
          <w:tcBorders>
            <w:bottom w:val="single" w:sz="4" w:space="0" w:color="auto"/>
          </w:tcBorders>
        </w:tcPr>
        <w:p w14:paraId="6D30EE4E" w14:textId="77777777" w:rsidR="00A44CE2" w:rsidRPr="00590243" w:rsidRDefault="00A521AA" w:rsidP="006B1408">
          <w:pPr>
            <w:pStyle w:val="TableContent"/>
            <w:rPr>
              <w:rFonts w:cs="Arial"/>
            </w:rPr>
          </w:pPr>
        </w:p>
      </w:tc>
    </w:tr>
  </w:tbl>
  <w:p w14:paraId="0A884BD0" w14:textId="1EC5D159" w:rsidR="00A44CE2" w:rsidRPr="00590243" w:rsidRDefault="00A521AA">
    <w:pPr>
      <w:pStyle w:val="Header"/>
      <w:rPr>
        <w:rFonts w:cs="Arial"/>
      </w:rPr>
    </w:pPr>
    <w:r>
      <w:rPr>
        <w:noProof/>
      </w:rPr>
      <w:pict w14:anchorId="53B9EC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761875"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90E3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2A0162"/>
    <w:multiLevelType w:val="multilevel"/>
    <w:tmpl w:val="B3C64574"/>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7778AB"/>
    <w:multiLevelType w:val="multilevel"/>
    <w:tmpl w:val="83D043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54F47AF"/>
    <w:multiLevelType w:val="multilevel"/>
    <w:tmpl w:val="1A26AB2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DD7DA6"/>
    <w:multiLevelType w:val="hybridMultilevel"/>
    <w:tmpl w:val="4D5C5756"/>
    <w:lvl w:ilvl="0" w:tplc="C6347182">
      <w:start w:val="1"/>
      <w:numFmt w:val="bullet"/>
      <w:pStyle w:val="bulletlist"/>
      <w:lvlText w:val=""/>
      <w:lvlJc w:val="left"/>
      <w:pPr>
        <w:tabs>
          <w:tab w:val="num" w:pos="1080"/>
        </w:tabs>
        <w:ind w:left="1080" w:hanging="360"/>
      </w:pPr>
      <w:rPr>
        <w:rFonts w:ascii="Symbol" w:hAnsi="Symbol" w:hint="default"/>
        <w:color w:val="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9F7212"/>
    <w:multiLevelType w:val="multilevel"/>
    <w:tmpl w:val="711EE54E"/>
    <w:lvl w:ilvl="0">
      <w:start w:val="1"/>
      <w:numFmt w:val="decimal"/>
      <w:lvlText w:val="%1."/>
      <w:lvlJc w:val="left"/>
      <w:pPr>
        <w:ind w:left="360" w:hanging="360"/>
      </w:pPr>
      <w:rPr>
        <w:rFonts w:hint="default"/>
      </w:rPr>
    </w:lvl>
    <w:lvl w:ilvl="1">
      <w:start w:val="1"/>
      <w:numFmt w:val="decimal"/>
      <w:lvlRestart w:val="0"/>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0AA0C6B"/>
    <w:multiLevelType w:val="multilevel"/>
    <w:tmpl w:val="388E07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3DB75F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407743C"/>
    <w:multiLevelType w:val="multilevel"/>
    <w:tmpl w:val="A5344D0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50E6BA0"/>
    <w:multiLevelType w:val="hybridMultilevel"/>
    <w:tmpl w:val="6D1EB3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F15DB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4F6EF6"/>
    <w:multiLevelType w:val="multilevel"/>
    <w:tmpl w:val="32CAD84E"/>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B042EE5"/>
    <w:multiLevelType w:val="multilevel"/>
    <w:tmpl w:val="AB4635A8"/>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C8667E9"/>
    <w:multiLevelType w:val="multilevel"/>
    <w:tmpl w:val="80A49B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D4A6801"/>
    <w:multiLevelType w:val="hybridMultilevel"/>
    <w:tmpl w:val="9528A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81171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54C1435"/>
    <w:multiLevelType w:val="multilevel"/>
    <w:tmpl w:val="C9009A9C"/>
    <w:lvl w:ilvl="0">
      <w:start w:val="1"/>
      <w:numFmt w:val="decimal"/>
      <w:lvlText w:val="%1."/>
      <w:lvlJc w:val="left"/>
      <w:pPr>
        <w:ind w:left="360" w:hanging="360"/>
      </w:pPr>
      <w:rPr>
        <w:rFonts w:hint="default"/>
      </w:rPr>
    </w:lvl>
    <w:lvl w:ilvl="1">
      <w:start w:val="2"/>
      <w:numFmt w:val="none"/>
      <w:lvlRestart w:val="0"/>
      <w:lvlText w:val="3.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6DC0793"/>
    <w:multiLevelType w:val="multilevel"/>
    <w:tmpl w:val="E24652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72033A5"/>
    <w:multiLevelType w:val="multilevel"/>
    <w:tmpl w:val="E7842F3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E8F5EAA"/>
    <w:multiLevelType w:val="hybridMultilevel"/>
    <w:tmpl w:val="CD8610AA"/>
    <w:lvl w:ilvl="0" w:tplc="BC34AB00">
      <w:start w:val="1"/>
      <w:numFmt w:val="decimal"/>
      <w:lvlText w:val="%1."/>
      <w:lvlJc w:val="left"/>
      <w:pPr>
        <w:ind w:left="720" w:hanging="360"/>
      </w:pPr>
      <w:rPr>
        <w:rFonts w:hint="default"/>
        <w:b/>
        <w:color w:val="FFFF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587C0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F5E5D3E"/>
    <w:multiLevelType w:val="multilevel"/>
    <w:tmpl w:val="1A26AB2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2F75FC5"/>
    <w:multiLevelType w:val="multilevel"/>
    <w:tmpl w:val="A5344D0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4F7327A"/>
    <w:multiLevelType w:val="multilevel"/>
    <w:tmpl w:val="E24652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5B50C4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5E43000"/>
    <w:multiLevelType w:val="multilevel"/>
    <w:tmpl w:val="74DCAFD0"/>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6812C38"/>
    <w:multiLevelType w:val="multilevel"/>
    <w:tmpl w:val="57D4EF14"/>
    <w:lvl w:ilvl="0">
      <w:start w:val="1"/>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6BC08C8"/>
    <w:multiLevelType w:val="hybridMultilevel"/>
    <w:tmpl w:val="388E07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861271A"/>
    <w:multiLevelType w:val="hybridMultilevel"/>
    <w:tmpl w:val="6EE6E9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8F540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EB43A95"/>
    <w:multiLevelType w:val="multilevel"/>
    <w:tmpl w:val="A9883DD2"/>
    <w:lvl w:ilvl="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10D4295"/>
    <w:multiLevelType w:val="multilevel"/>
    <w:tmpl w:val="B454928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AE16AE1"/>
    <w:multiLevelType w:val="multilevel"/>
    <w:tmpl w:val="E24652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F996B93"/>
    <w:multiLevelType w:val="multilevel"/>
    <w:tmpl w:val="83D043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A065083"/>
    <w:multiLevelType w:val="multilevel"/>
    <w:tmpl w:val="5B1EE70C"/>
    <w:lvl w:ilvl="0">
      <w:start w:val="1"/>
      <w:numFmt w:val="decimal"/>
      <w:lvlText w:val="%1."/>
      <w:lvlJc w:val="left"/>
      <w:pPr>
        <w:ind w:left="360" w:hanging="360"/>
      </w:pPr>
      <w:rPr>
        <w:rFonts w:hint="default"/>
      </w:rPr>
    </w:lvl>
    <w:lvl w:ilvl="1">
      <w:start w:val="2"/>
      <w:numFmt w:val="none"/>
      <w:lvlText w:val="3.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E14682D"/>
    <w:multiLevelType w:val="multilevel"/>
    <w:tmpl w:val="C9009A9C"/>
    <w:lvl w:ilvl="0">
      <w:start w:val="1"/>
      <w:numFmt w:val="decimal"/>
      <w:lvlText w:val="%1."/>
      <w:lvlJc w:val="left"/>
      <w:pPr>
        <w:ind w:left="360" w:hanging="360"/>
      </w:pPr>
      <w:rPr>
        <w:rFonts w:hint="default"/>
      </w:rPr>
    </w:lvl>
    <w:lvl w:ilvl="1">
      <w:start w:val="2"/>
      <w:numFmt w:val="none"/>
      <w:lvlRestart w:val="0"/>
      <w:lvlText w:val="3.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E801C01"/>
    <w:multiLevelType w:val="multilevel"/>
    <w:tmpl w:val="A9883DD2"/>
    <w:lvl w:ilvl="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EDE3AF1"/>
    <w:multiLevelType w:val="multilevel"/>
    <w:tmpl w:val="83D043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F643978"/>
    <w:multiLevelType w:val="multilevel"/>
    <w:tmpl w:val="74DCAFD0"/>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1D72DE5"/>
    <w:multiLevelType w:val="multilevel"/>
    <w:tmpl w:val="D1F2B900"/>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35F714D"/>
    <w:multiLevelType w:val="multilevel"/>
    <w:tmpl w:val="E6B09B36"/>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4376F29"/>
    <w:multiLevelType w:val="multilevel"/>
    <w:tmpl w:val="57D4EF14"/>
    <w:lvl w:ilvl="0">
      <w:start w:val="1"/>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A0335A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C541C7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00F3B81"/>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1951F18"/>
    <w:multiLevelType w:val="multilevel"/>
    <w:tmpl w:val="D1F2B900"/>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4AF3305"/>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8A22A8A"/>
    <w:multiLevelType w:val="multilevel"/>
    <w:tmpl w:val="80A49B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96E4C39"/>
    <w:multiLevelType w:val="multilevel"/>
    <w:tmpl w:val="E7842F3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DFD1E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4"/>
  </w:num>
  <w:num w:numId="2">
    <w:abstractNumId w:val="46"/>
  </w:num>
  <w:num w:numId="3">
    <w:abstractNumId w:val="27"/>
  </w:num>
  <w:num w:numId="4">
    <w:abstractNumId w:val="6"/>
  </w:num>
  <w:num w:numId="5">
    <w:abstractNumId w:val="15"/>
  </w:num>
  <w:num w:numId="6">
    <w:abstractNumId w:val="20"/>
  </w:num>
  <w:num w:numId="7">
    <w:abstractNumId w:val="42"/>
  </w:num>
  <w:num w:numId="8">
    <w:abstractNumId w:val="10"/>
  </w:num>
  <w:num w:numId="9">
    <w:abstractNumId w:val="7"/>
  </w:num>
  <w:num w:numId="10">
    <w:abstractNumId w:val="0"/>
  </w:num>
  <w:num w:numId="11">
    <w:abstractNumId w:val="49"/>
  </w:num>
  <w:num w:numId="12">
    <w:abstractNumId w:val="17"/>
  </w:num>
  <w:num w:numId="13">
    <w:abstractNumId w:val="29"/>
  </w:num>
  <w:num w:numId="14">
    <w:abstractNumId w:val="3"/>
  </w:num>
  <w:num w:numId="15">
    <w:abstractNumId w:val="21"/>
  </w:num>
  <w:num w:numId="16">
    <w:abstractNumId w:val="38"/>
  </w:num>
  <w:num w:numId="17">
    <w:abstractNumId w:val="25"/>
  </w:num>
  <w:num w:numId="18">
    <w:abstractNumId w:val="32"/>
  </w:num>
  <w:num w:numId="19">
    <w:abstractNumId w:val="47"/>
  </w:num>
  <w:num w:numId="20">
    <w:abstractNumId w:val="13"/>
  </w:num>
  <w:num w:numId="21">
    <w:abstractNumId w:val="18"/>
  </w:num>
  <w:num w:numId="22">
    <w:abstractNumId w:val="48"/>
  </w:num>
  <w:num w:numId="23">
    <w:abstractNumId w:val="36"/>
  </w:num>
  <w:num w:numId="24">
    <w:abstractNumId w:val="30"/>
  </w:num>
  <w:num w:numId="25">
    <w:abstractNumId w:val="40"/>
  </w:num>
  <w:num w:numId="26">
    <w:abstractNumId w:val="23"/>
  </w:num>
  <w:num w:numId="27">
    <w:abstractNumId w:val="39"/>
  </w:num>
  <w:num w:numId="28">
    <w:abstractNumId w:val="45"/>
  </w:num>
  <w:num w:numId="29">
    <w:abstractNumId w:val="8"/>
  </w:num>
  <w:num w:numId="30">
    <w:abstractNumId w:val="1"/>
  </w:num>
  <w:num w:numId="31">
    <w:abstractNumId w:val="22"/>
  </w:num>
  <w:num w:numId="32">
    <w:abstractNumId w:val="41"/>
  </w:num>
  <w:num w:numId="33">
    <w:abstractNumId w:val="26"/>
  </w:num>
  <w:num w:numId="34">
    <w:abstractNumId w:val="5"/>
  </w:num>
  <w:num w:numId="35">
    <w:abstractNumId w:val="35"/>
  </w:num>
  <w:num w:numId="36">
    <w:abstractNumId w:val="16"/>
  </w:num>
  <w:num w:numId="37">
    <w:abstractNumId w:val="34"/>
  </w:num>
  <w:num w:numId="38">
    <w:abstractNumId w:val="12"/>
  </w:num>
  <w:num w:numId="39">
    <w:abstractNumId w:val="31"/>
  </w:num>
  <w:num w:numId="40">
    <w:abstractNumId w:val="19"/>
  </w:num>
  <w:num w:numId="41">
    <w:abstractNumId w:val="4"/>
  </w:num>
  <w:num w:numId="42">
    <w:abstractNumId w:val="11"/>
  </w:num>
  <w:num w:numId="43">
    <w:abstractNumId w:val="9"/>
  </w:num>
  <w:num w:numId="44">
    <w:abstractNumId w:val="14"/>
  </w:num>
  <w:num w:numId="45">
    <w:abstractNumId w:val="37"/>
  </w:num>
  <w:num w:numId="46">
    <w:abstractNumId w:val="43"/>
  </w:num>
  <w:num w:numId="47">
    <w:abstractNumId w:val="28"/>
  </w:num>
  <w:num w:numId="48">
    <w:abstractNumId w:val="33"/>
  </w:num>
  <w:num w:numId="49">
    <w:abstractNumId w:val="2"/>
  </w:num>
  <w:num w:numId="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FBA"/>
    <w:rsid w:val="00000D09"/>
    <w:rsid w:val="000013DF"/>
    <w:rsid w:val="00003355"/>
    <w:rsid w:val="00006395"/>
    <w:rsid w:val="000102CC"/>
    <w:rsid w:val="00021A5E"/>
    <w:rsid w:val="00021E09"/>
    <w:rsid w:val="000246E0"/>
    <w:rsid w:val="00025373"/>
    <w:rsid w:val="000274C3"/>
    <w:rsid w:val="00027DE8"/>
    <w:rsid w:val="00033767"/>
    <w:rsid w:val="00036839"/>
    <w:rsid w:val="000427AC"/>
    <w:rsid w:val="00057780"/>
    <w:rsid w:val="00061B2A"/>
    <w:rsid w:val="00067E5D"/>
    <w:rsid w:val="000703A8"/>
    <w:rsid w:val="000719EB"/>
    <w:rsid w:val="000775BE"/>
    <w:rsid w:val="00082635"/>
    <w:rsid w:val="00085DD6"/>
    <w:rsid w:val="000869F2"/>
    <w:rsid w:val="00087F0F"/>
    <w:rsid w:val="00090BB1"/>
    <w:rsid w:val="00094373"/>
    <w:rsid w:val="00094BED"/>
    <w:rsid w:val="0009681A"/>
    <w:rsid w:val="00096BE5"/>
    <w:rsid w:val="00097EDF"/>
    <w:rsid w:val="000A3222"/>
    <w:rsid w:val="000A524F"/>
    <w:rsid w:val="000B02B7"/>
    <w:rsid w:val="000B55A1"/>
    <w:rsid w:val="000B7E07"/>
    <w:rsid w:val="000C3033"/>
    <w:rsid w:val="000C3810"/>
    <w:rsid w:val="000D08AE"/>
    <w:rsid w:val="000E0452"/>
    <w:rsid w:val="000E436B"/>
    <w:rsid w:val="000F13C3"/>
    <w:rsid w:val="000F5AF6"/>
    <w:rsid w:val="000F6C76"/>
    <w:rsid w:val="000F6E7C"/>
    <w:rsid w:val="000F77E6"/>
    <w:rsid w:val="001009DA"/>
    <w:rsid w:val="00105119"/>
    <w:rsid w:val="001051B5"/>
    <w:rsid w:val="0011683F"/>
    <w:rsid w:val="00121744"/>
    <w:rsid w:val="0012545E"/>
    <w:rsid w:val="00125941"/>
    <w:rsid w:val="001268FB"/>
    <w:rsid w:val="001321E1"/>
    <w:rsid w:val="001324B9"/>
    <w:rsid w:val="00133C04"/>
    <w:rsid w:val="00136F57"/>
    <w:rsid w:val="00151677"/>
    <w:rsid w:val="00152FCC"/>
    <w:rsid w:val="001530C9"/>
    <w:rsid w:val="00163D1C"/>
    <w:rsid w:val="00164751"/>
    <w:rsid w:val="00165150"/>
    <w:rsid w:val="001655ED"/>
    <w:rsid w:val="001720B2"/>
    <w:rsid w:val="00172E22"/>
    <w:rsid w:val="00173D24"/>
    <w:rsid w:val="00176994"/>
    <w:rsid w:val="001901D8"/>
    <w:rsid w:val="001B3DBD"/>
    <w:rsid w:val="001B5172"/>
    <w:rsid w:val="001C05A1"/>
    <w:rsid w:val="001C0DC8"/>
    <w:rsid w:val="001C124E"/>
    <w:rsid w:val="001D1966"/>
    <w:rsid w:val="001D43C3"/>
    <w:rsid w:val="001D6812"/>
    <w:rsid w:val="001E48D5"/>
    <w:rsid w:val="001E4D9F"/>
    <w:rsid w:val="001E6CD4"/>
    <w:rsid w:val="001F16D0"/>
    <w:rsid w:val="001F32AF"/>
    <w:rsid w:val="001F510D"/>
    <w:rsid w:val="001F7402"/>
    <w:rsid w:val="0020232E"/>
    <w:rsid w:val="00204282"/>
    <w:rsid w:val="002048DD"/>
    <w:rsid w:val="002052E8"/>
    <w:rsid w:val="00207DE8"/>
    <w:rsid w:val="00207E89"/>
    <w:rsid w:val="00215858"/>
    <w:rsid w:val="00220140"/>
    <w:rsid w:val="00220C21"/>
    <w:rsid w:val="002260D6"/>
    <w:rsid w:val="002361F0"/>
    <w:rsid w:val="00237424"/>
    <w:rsid w:val="00240A29"/>
    <w:rsid w:val="002417EC"/>
    <w:rsid w:val="002462D2"/>
    <w:rsid w:val="00246B56"/>
    <w:rsid w:val="00251864"/>
    <w:rsid w:val="002573DA"/>
    <w:rsid w:val="00257FFD"/>
    <w:rsid w:val="0026000B"/>
    <w:rsid w:val="00263D22"/>
    <w:rsid w:val="00270523"/>
    <w:rsid w:val="00272500"/>
    <w:rsid w:val="00272714"/>
    <w:rsid w:val="00272FF1"/>
    <w:rsid w:val="00277ACC"/>
    <w:rsid w:val="00277CA6"/>
    <w:rsid w:val="002835C0"/>
    <w:rsid w:val="00287356"/>
    <w:rsid w:val="00290EB8"/>
    <w:rsid w:val="002911DD"/>
    <w:rsid w:val="00292804"/>
    <w:rsid w:val="00296FD2"/>
    <w:rsid w:val="002A1614"/>
    <w:rsid w:val="002A4F69"/>
    <w:rsid w:val="002B04F9"/>
    <w:rsid w:val="002B2EC0"/>
    <w:rsid w:val="002B67A1"/>
    <w:rsid w:val="002B7EB7"/>
    <w:rsid w:val="002C14A7"/>
    <w:rsid w:val="002C32E5"/>
    <w:rsid w:val="002C58EB"/>
    <w:rsid w:val="002C6D97"/>
    <w:rsid w:val="002D0C1F"/>
    <w:rsid w:val="002D30C3"/>
    <w:rsid w:val="002F178C"/>
    <w:rsid w:val="002F33E9"/>
    <w:rsid w:val="002F3853"/>
    <w:rsid w:val="002F5721"/>
    <w:rsid w:val="003029B9"/>
    <w:rsid w:val="003035C8"/>
    <w:rsid w:val="00307B0B"/>
    <w:rsid w:val="00312874"/>
    <w:rsid w:val="00314BB9"/>
    <w:rsid w:val="00321247"/>
    <w:rsid w:val="00330BC6"/>
    <w:rsid w:val="00331737"/>
    <w:rsid w:val="00332B03"/>
    <w:rsid w:val="00333361"/>
    <w:rsid w:val="0034386D"/>
    <w:rsid w:val="00344B71"/>
    <w:rsid w:val="00345E9E"/>
    <w:rsid w:val="003565AD"/>
    <w:rsid w:val="0036220A"/>
    <w:rsid w:val="00366422"/>
    <w:rsid w:val="00375DAE"/>
    <w:rsid w:val="00387B68"/>
    <w:rsid w:val="00387D1D"/>
    <w:rsid w:val="00387E7E"/>
    <w:rsid w:val="003903F1"/>
    <w:rsid w:val="003A2426"/>
    <w:rsid w:val="003A370B"/>
    <w:rsid w:val="003A4E2B"/>
    <w:rsid w:val="003B063E"/>
    <w:rsid w:val="003B0A26"/>
    <w:rsid w:val="003C252D"/>
    <w:rsid w:val="003E1919"/>
    <w:rsid w:val="003E1FBA"/>
    <w:rsid w:val="003E2248"/>
    <w:rsid w:val="003E25AF"/>
    <w:rsid w:val="003E2DD9"/>
    <w:rsid w:val="003E5968"/>
    <w:rsid w:val="00402B5F"/>
    <w:rsid w:val="0040305B"/>
    <w:rsid w:val="00404DA5"/>
    <w:rsid w:val="00406CBC"/>
    <w:rsid w:val="004164ED"/>
    <w:rsid w:val="00416D33"/>
    <w:rsid w:val="00421F11"/>
    <w:rsid w:val="00425332"/>
    <w:rsid w:val="0043029B"/>
    <w:rsid w:val="0043656C"/>
    <w:rsid w:val="00437DA1"/>
    <w:rsid w:val="004431DC"/>
    <w:rsid w:val="0044640B"/>
    <w:rsid w:val="004471A8"/>
    <w:rsid w:val="00450791"/>
    <w:rsid w:val="00452D72"/>
    <w:rsid w:val="00452D77"/>
    <w:rsid w:val="00467052"/>
    <w:rsid w:val="004745AE"/>
    <w:rsid w:val="00475BD3"/>
    <w:rsid w:val="004762A0"/>
    <w:rsid w:val="004764B9"/>
    <w:rsid w:val="004771E5"/>
    <w:rsid w:val="00480FD4"/>
    <w:rsid w:val="004907F5"/>
    <w:rsid w:val="00490C18"/>
    <w:rsid w:val="004915FC"/>
    <w:rsid w:val="0049290E"/>
    <w:rsid w:val="004957CB"/>
    <w:rsid w:val="00495BA3"/>
    <w:rsid w:val="00496E46"/>
    <w:rsid w:val="004B291F"/>
    <w:rsid w:val="004B29F0"/>
    <w:rsid w:val="004B553D"/>
    <w:rsid w:val="004B5E00"/>
    <w:rsid w:val="004C0A95"/>
    <w:rsid w:val="004C1C31"/>
    <w:rsid w:val="004C3DB9"/>
    <w:rsid w:val="004D2CCE"/>
    <w:rsid w:val="004D3215"/>
    <w:rsid w:val="004E24CA"/>
    <w:rsid w:val="004F09F6"/>
    <w:rsid w:val="004F1838"/>
    <w:rsid w:val="004F2C23"/>
    <w:rsid w:val="004F6917"/>
    <w:rsid w:val="004F79E5"/>
    <w:rsid w:val="004F7C3A"/>
    <w:rsid w:val="00506B1C"/>
    <w:rsid w:val="00511513"/>
    <w:rsid w:val="00512DC5"/>
    <w:rsid w:val="0051310E"/>
    <w:rsid w:val="00523CB5"/>
    <w:rsid w:val="005334F7"/>
    <w:rsid w:val="005400B0"/>
    <w:rsid w:val="0054660F"/>
    <w:rsid w:val="005478EF"/>
    <w:rsid w:val="0055743E"/>
    <w:rsid w:val="005627CD"/>
    <w:rsid w:val="00564E4F"/>
    <w:rsid w:val="00566A98"/>
    <w:rsid w:val="0057152A"/>
    <w:rsid w:val="0057366F"/>
    <w:rsid w:val="00573CBE"/>
    <w:rsid w:val="00580873"/>
    <w:rsid w:val="00582597"/>
    <w:rsid w:val="005829AF"/>
    <w:rsid w:val="00583535"/>
    <w:rsid w:val="005857A3"/>
    <w:rsid w:val="0058762A"/>
    <w:rsid w:val="00593364"/>
    <w:rsid w:val="005A4C57"/>
    <w:rsid w:val="005A4F6D"/>
    <w:rsid w:val="005B0651"/>
    <w:rsid w:val="005B2057"/>
    <w:rsid w:val="005B3D6E"/>
    <w:rsid w:val="005B4582"/>
    <w:rsid w:val="005C0322"/>
    <w:rsid w:val="005C2A1A"/>
    <w:rsid w:val="005C5CFF"/>
    <w:rsid w:val="005C628E"/>
    <w:rsid w:val="005D1ECF"/>
    <w:rsid w:val="005E4AFA"/>
    <w:rsid w:val="005E56E3"/>
    <w:rsid w:val="005F6026"/>
    <w:rsid w:val="005F68F8"/>
    <w:rsid w:val="005F7851"/>
    <w:rsid w:val="006059A3"/>
    <w:rsid w:val="006174D8"/>
    <w:rsid w:val="0062489A"/>
    <w:rsid w:val="006251A0"/>
    <w:rsid w:val="0063313F"/>
    <w:rsid w:val="00636FC7"/>
    <w:rsid w:val="00641335"/>
    <w:rsid w:val="00642562"/>
    <w:rsid w:val="00642866"/>
    <w:rsid w:val="006430F7"/>
    <w:rsid w:val="006444D4"/>
    <w:rsid w:val="00647600"/>
    <w:rsid w:val="00647915"/>
    <w:rsid w:val="006504E7"/>
    <w:rsid w:val="006536ED"/>
    <w:rsid w:val="0065671C"/>
    <w:rsid w:val="00657E14"/>
    <w:rsid w:val="00660B1E"/>
    <w:rsid w:val="00666759"/>
    <w:rsid w:val="006674F3"/>
    <w:rsid w:val="006733B4"/>
    <w:rsid w:val="006771FC"/>
    <w:rsid w:val="00682ABE"/>
    <w:rsid w:val="00692DEA"/>
    <w:rsid w:val="00694446"/>
    <w:rsid w:val="006947E3"/>
    <w:rsid w:val="00694898"/>
    <w:rsid w:val="0069564C"/>
    <w:rsid w:val="00696078"/>
    <w:rsid w:val="006A4280"/>
    <w:rsid w:val="006A4447"/>
    <w:rsid w:val="006A7C8E"/>
    <w:rsid w:val="006B18F8"/>
    <w:rsid w:val="006B3C44"/>
    <w:rsid w:val="006B693C"/>
    <w:rsid w:val="006C1C51"/>
    <w:rsid w:val="006C2760"/>
    <w:rsid w:val="006C3E31"/>
    <w:rsid w:val="006C5DEF"/>
    <w:rsid w:val="006D0C23"/>
    <w:rsid w:val="006D186A"/>
    <w:rsid w:val="006D1F9A"/>
    <w:rsid w:val="006D63A8"/>
    <w:rsid w:val="006D7B55"/>
    <w:rsid w:val="006E10D1"/>
    <w:rsid w:val="006E1CCB"/>
    <w:rsid w:val="006E2BFA"/>
    <w:rsid w:val="006F09E2"/>
    <w:rsid w:val="006F20F3"/>
    <w:rsid w:val="006F2440"/>
    <w:rsid w:val="006F4E05"/>
    <w:rsid w:val="006F5FFC"/>
    <w:rsid w:val="006F61E3"/>
    <w:rsid w:val="006F7916"/>
    <w:rsid w:val="00700268"/>
    <w:rsid w:val="00700720"/>
    <w:rsid w:val="00702FF7"/>
    <w:rsid w:val="00711DEE"/>
    <w:rsid w:val="00717D47"/>
    <w:rsid w:val="007253C1"/>
    <w:rsid w:val="00727FF2"/>
    <w:rsid w:val="007320C3"/>
    <w:rsid w:val="00735C53"/>
    <w:rsid w:val="00735CCC"/>
    <w:rsid w:val="007379AB"/>
    <w:rsid w:val="0074073F"/>
    <w:rsid w:val="00741F25"/>
    <w:rsid w:val="00742EBC"/>
    <w:rsid w:val="0075174D"/>
    <w:rsid w:val="00753F3E"/>
    <w:rsid w:val="00754DAD"/>
    <w:rsid w:val="00756B9E"/>
    <w:rsid w:val="0076037F"/>
    <w:rsid w:val="00765262"/>
    <w:rsid w:val="00765952"/>
    <w:rsid w:val="00765992"/>
    <w:rsid w:val="00766FCA"/>
    <w:rsid w:val="007723AD"/>
    <w:rsid w:val="007739E6"/>
    <w:rsid w:val="00773D73"/>
    <w:rsid w:val="0077455B"/>
    <w:rsid w:val="00774671"/>
    <w:rsid w:val="0077491C"/>
    <w:rsid w:val="007958E0"/>
    <w:rsid w:val="00796015"/>
    <w:rsid w:val="007A59F7"/>
    <w:rsid w:val="007B3A46"/>
    <w:rsid w:val="007C11AA"/>
    <w:rsid w:val="007C1432"/>
    <w:rsid w:val="007C259C"/>
    <w:rsid w:val="007C33B9"/>
    <w:rsid w:val="007C4242"/>
    <w:rsid w:val="007C449A"/>
    <w:rsid w:val="007C6257"/>
    <w:rsid w:val="007C6416"/>
    <w:rsid w:val="007C651E"/>
    <w:rsid w:val="007C7A6C"/>
    <w:rsid w:val="007D379E"/>
    <w:rsid w:val="007D4495"/>
    <w:rsid w:val="007D6BDD"/>
    <w:rsid w:val="007D6EF5"/>
    <w:rsid w:val="007E125F"/>
    <w:rsid w:val="007E1570"/>
    <w:rsid w:val="007E621B"/>
    <w:rsid w:val="007E73E6"/>
    <w:rsid w:val="007F0A0F"/>
    <w:rsid w:val="007F2984"/>
    <w:rsid w:val="007F73A9"/>
    <w:rsid w:val="00805470"/>
    <w:rsid w:val="00805A7C"/>
    <w:rsid w:val="008161EB"/>
    <w:rsid w:val="008246C7"/>
    <w:rsid w:val="00826393"/>
    <w:rsid w:val="00832979"/>
    <w:rsid w:val="00841BED"/>
    <w:rsid w:val="00844372"/>
    <w:rsid w:val="0084555E"/>
    <w:rsid w:val="00850172"/>
    <w:rsid w:val="00856309"/>
    <w:rsid w:val="008630ED"/>
    <w:rsid w:val="0086422B"/>
    <w:rsid w:val="00866A9D"/>
    <w:rsid w:val="00872A80"/>
    <w:rsid w:val="00873052"/>
    <w:rsid w:val="0087790F"/>
    <w:rsid w:val="00881EC2"/>
    <w:rsid w:val="0089083C"/>
    <w:rsid w:val="008915A4"/>
    <w:rsid w:val="00893529"/>
    <w:rsid w:val="008A5D92"/>
    <w:rsid w:val="008C70DA"/>
    <w:rsid w:val="008D2852"/>
    <w:rsid w:val="008D6719"/>
    <w:rsid w:val="008E4223"/>
    <w:rsid w:val="008F16AE"/>
    <w:rsid w:val="008F243D"/>
    <w:rsid w:val="009148F1"/>
    <w:rsid w:val="009151E9"/>
    <w:rsid w:val="00915305"/>
    <w:rsid w:val="0091677A"/>
    <w:rsid w:val="009236EA"/>
    <w:rsid w:val="00923F57"/>
    <w:rsid w:val="009251EC"/>
    <w:rsid w:val="00925F23"/>
    <w:rsid w:val="00926D20"/>
    <w:rsid w:val="00934C0D"/>
    <w:rsid w:val="00934CD4"/>
    <w:rsid w:val="00937254"/>
    <w:rsid w:val="00941DBD"/>
    <w:rsid w:val="00956955"/>
    <w:rsid w:val="0096085C"/>
    <w:rsid w:val="00963ED4"/>
    <w:rsid w:val="00965C79"/>
    <w:rsid w:val="0097087A"/>
    <w:rsid w:val="009735AC"/>
    <w:rsid w:val="00981122"/>
    <w:rsid w:val="00986F57"/>
    <w:rsid w:val="0099679F"/>
    <w:rsid w:val="009A4B58"/>
    <w:rsid w:val="009A792D"/>
    <w:rsid w:val="009B32D7"/>
    <w:rsid w:val="009C4F3A"/>
    <w:rsid w:val="009C7BB3"/>
    <w:rsid w:val="009D00C8"/>
    <w:rsid w:val="009E06B2"/>
    <w:rsid w:val="009E6BE0"/>
    <w:rsid w:val="009F4380"/>
    <w:rsid w:val="009F536E"/>
    <w:rsid w:val="009F54F6"/>
    <w:rsid w:val="00A03B51"/>
    <w:rsid w:val="00A10673"/>
    <w:rsid w:val="00A10A90"/>
    <w:rsid w:val="00A12F05"/>
    <w:rsid w:val="00A147EE"/>
    <w:rsid w:val="00A16530"/>
    <w:rsid w:val="00A20776"/>
    <w:rsid w:val="00A234C3"/>
    <w:rsid w:val="00A26DF3"/>
    <w:rsid w:val="00A27947"/>
    <w:rsid w:val="00A32782"/>
    <w:rsid w:val="00A40504"/>
    <w:rsid w:val="00A41DA7"/>
    <w:rsid w:val="00A42842"/>
    <w:rsid w:val="00A516DB"/>
    <w:rsid w:val="00A521AA"/>
    <w:rsid w:val="00A57A3C"/>
    <w:rsid w:val="00A62BBC"/>
    <w:rsid w:val="00A650EB"/>
    <w:rsid w:val="00A734CC"/>
    <w:rsid w:val="00A771B6"/>
    <w:rsid w:val="00A84E93"/>
    <w:rsid w:val="00AA1A82"/>
    <w:rsid w:val="00AA2A56"/>
    <w:rsid w:val="00AA30A4"/>
    <w:rsid w:val="00AB2060"/>
    <w:rsid w:val="00AB2302"/>
    <w:rsid w:val="00AB590B"/>
    <w:rsid w:val="00AB6226"/>
    <w:rsid w:val="00AB771C"/>
    <w:rsid w:val="00AC43FA"/>
    <w:rsid w:val="00AC5833"/>
    <w:rsid w:val="00AC6AC9"/>
    <w:rsid w:val="00AD059C"/>
    <w:rsid w:val="00AD6419"/>
    <w:rsid w:val="00AE33FB"/>
    <w:rsid w:val="00AE6F39"/>
    <w:rsid w:val="00AF5838"/>
    <w:rsid w:val="00B01043"/>
    <w:rsid w:val="00B01F49"/>
    <w:rsid w:val="00B03509"/>
    <w:rsid w:val="00B04A57"/>
    <w:rsid w:val="00B060A3"/>
    <w:rsid w:val="00B061BE"/>
    <w:rsid w:val="00B129FB"/>
    <w:rsid w:val="00B16820"/>
    <w:rsid w:val="00B171D9"/>
    <w:rsid w:val="00B20223"/>
    <w:rsid w:val="00B22990"/>
    <w:rsid w:val="00B2450B"/>
    <w:rsid w:val="00B303AE"/>
    <w:rsid w:val="00B32864"/>
    <w:rsid w:val="00B347EB"/>
    <w:rsid w:val="00B520F0"/>
    <w:rsid w:val="00B54547"/>
    <w:rsid w:val="00B60BF9"/>
    <w:rsid w:val="00B60CD7"/>
    <w:rsid w:val="00B61AEB"/>
    <w:rsid w:val="00B62EA6"/>
    <w:rsid w:val="00B63741"/>
    <w:rsid w:val="00B640CF"/>
    <w:rsid w:val="00B8362D"/>
    <w:rsid w:val="00B87041"/>
    <w:rsid w:val="00B91C3E"/>
    <w:rsid w:val="00B93010"/>
    <w:rsid w:val="00B960DC"/>
    <w:rsid w:val="00B976AB"/>
    <w:rsid w:val="00BA16FF"/>
    <w:rsid w:val="00BA795F"/>
    <w:rsid w:val="00BB1C4D"/>
    <w:rsid w:val="00BB3462"/>
    <w:rsid w:val="00BB4811"/>
    <w:rsid w:val="00BB74E1"/>
    <w:rsid w:val="00BC0443"/>
    <w:rsid w:val="00BC5F9A"/>
    <w:rsid w:val="00BC5FDE"/>
    <w:rsid w:val="00BC6F06"/>
    <w:rsid w:val="00BD2DB9"/>
    <w:rsid w:val="00BD4B08"/>
    <w:rsid w:val="00BD50B4"/>
    <w:rsid w:val="00BD600F"/>
    <w:rsid w:val="00BE1109"/>
    <w:rsid w:val="00BE6854"/>
    <w:rsid w:val="00BF1257"/>
    <w:rsid w:val="00BF4C31"/>
    <w:rsid w:val="00C0343D"/>
    <w:rsid w:val="00C059DC"/>
    <w:rsid w:val="00C07D58"/>
    <w:rsid w:val="00C22E32"/>
    <w:rsid w:val="00C245B1"/>
    <w:rsid w:val="00C26129"/>
    <w:rsid w:val="00C27CC5"/>
    <w:rsid w:val="00C45F9A"/>
    <w:rsid w:val="00C515D7"/>
    <w:rsid w:val="00C56531"/>
    <w:rsid w:val="00C633E4"/>
    <w:rsid w:val="00C66FB4"/>
    <w:rsid w:val="00C77E4E"/>
    <w:rsid w:val="00C8051E"/>
    <w:rsid w:val="00C868AE"/>
    <w:rsid w:val="00CB0050"/>
    <w:rsid w:val="00CB0DD5"/>
    <w:rsid w:val="00CB16F0"/>
    <w:rsid w:val="00CB17C8"/>
    <w:rsid w:val="00CB680C"/>
    <w:rsid w:val="00CC01CF"/>
    <w:rsid w:val="00CC70B8"/>
    <w:rsid w:val="00CD1BC7"/>
    <w:rsid w:val="00CD55F8"/>
    <w:rsid w:val="00CD6101"/>
    <w:rsid w:val="00CE3705"/>
    <w:rsid w:val="00CF040F"/>
    <w:rsid w:val="00CF33DC"/>
    <w:rsid w:val="00CF5638"/>
    <w:rsid w:val="00CF5CBE"/>
    <w:rsid w:val="00CF64C6"/>
    <w:rsid w:val="00CF672A"/>
    <w:rsid w:val="00D05A94"/>
    <w:rsid w:val="00D35BF8"/>
    <w:rsid w:val="00D44702"/>
    <w:rsid w:val="00D44C70"/>
    <w:rsid w:val="00D50688"/>
    <w:rsid w:val="00D57D82"/>
    <w:rsid w:val="00D608D0"/>
    <w:rsid w:val="00D6270F"/>
    <w:rsid w:val="00D854D2"/>
    <w:rsid w:val="00D90F39"/>
    <w:rsid w:val="00D94481"/>
    <w:rsid w:val="00DA3E01"/>
    <w:rsid w:val="00DA5FD6"/>
    <w:rsid w:val="00DB090A"/>
    <w:rsid w:val="00DB70EF"/>
    <w:rsid w:val="00DC5291"/>
    <w:rsid w:val="00DD0F44"/>
    <w:rsid w:val="00DD3A9D"/>
    <w:rsid w:val="00DD3B0C"/>
    <w:rsid w:val="00DD6B37"/>
    <w:rsid w:val="00DE6478"/>
    <w:rsid w:val="00DF139C"/>
    <w:rsid w:val="00DF5B34"/>
    <w:rsid w:val="00DF612D"/>
    <w:rsid w:val="00E001D3"/>
    <w:rsid w:val="00E054E9"/>
    <w:rsid w:val="00E078E8"/>
    <w:rsid w:val="00E133CF"/>
    <w:rsid w:val="00E14252"/>
    <w:rsid w:val="00E22D0D"/>
    <w:rsid w:val="00E25C2C"/>
    <w:rsid w:val="00E42306"/>
    <w:rsid w:val="00E46EAF"/>
    <w:rsid w:val="00E51F6F"/>
    <w:rsid w:val="00E5273D"/>
    <w:rsid w:val="00E532E4"/>
    <w:rsid w:val="00E56D01"/>
    <w:rsid w:val="00E6261C"/>
    <w:rsid w:val="00E62E44"/>
    <w:rsid w:val="00E64ED0"/>
    <w:rsid w:val="00E657F8"/>
    <w:rsid w:val="00E67F71"/>
    <w:rsid w:val="00E74034"/>
    <w:rsid w:val="00E741B1"/>
    <w:rsid w:val="00E807CD"/>
    <w:rsid w:val="00E8137A"/>
    <w:rsid w:val="00E82C91"/>
    <w:rsid w:val="00E83C01"/>
    <w:rsid w:val="00E95FC4"/>
    <w:rsid w:val="00E965C8"/>
    <w:rsid w:val="00E97255"/>
    <w:rsid w:val="00EB0122"/>
    <w:rsid w:val="00EB2DBA"/>
    <w:rsid w:val="00EB517F"/>
    <w:rsid w:val="00EB672E"/>
    <w:rsid w:val="00EC0E4C"/>
    <w:rsid w:val="00EC1C9D"/>
    <w:rsid w:val="00EC6238"/>
    <w:rsid w:val="00EC687A"/>
    <w:rsid w:val="00ED094C"/>
    <w:rsid w:val="00ED1509"/>
    <w:rsid w:val="00ED2DC7"/>
    <w:rsid w:val="00ED31A8"/>
    <w:rsid w:val="00ED4CAE"/>
    <w:rsid w:val="00EE622D"/>
    <w:rsid w:val="00EF1AA1"/>
    <w:rsid w:val="00EF1B36"/>
    <w:rsid w:val="00EF5123"/>
    <w:rsid w:val="00F01710"/>
    <w:rsid w:val="00F110EE"/>
    <w:rsid w:val="00F200E3"/>
    <w:rsid w:val="00F247F5"/>
    <w:rsid w:val="00F307F7"/>
    <w:rsid w:val="00F31A5F"/>
    <w:rsid w:val="00F35D44"/>
    <w:rsid w:val="00F50A38"/>
    <w:rsid w:val="00F530D5"/>
    <w:rsid w:val="00F61C8F"/>
    <w:rsid w:val="00F64B68"/>
    <w:rsid w:val="00F65282"/>
    <w:rsid w:val="00F66DA1"/>
    <w:rsid w:val="00F7177F"/>
    <w:rsid w:val="00F74407"/>
    <w:rsid w:val="00F763B5"/>
    <w:rsid w:val="00F77024"/>
    <w:rsid w:val="00F8439A"/>
    <w:rsid w:val="00F84AAC"/>
    <w:rsid w:val="00F84AD3"/>
    <w:rsid w:val="00F86665"/>
    <w:rsid w:val="00F87C6A"/>
    <w:rsid w:val="00F90655"/>
    <w:rsid w:val="00F957B8"/>
    <w:rsid w:val="00F96CB1"/>
    <w:rsid w:val="00FA17C6"/>
    <w:rsid w:val="00FA4363"/>
    <w:rsid w:val="00FA79AB"/>
    <w:rsid w:val="00FA7EED"/>
    <w:rsid w:val="00FB25F9"/>
    <w:rsid w:val="00FC412C"/>
    <w:rsid w:val="00FC518B"/>
    <w:rsid w:val="00FE2406"/>
    <w:rsid w:val="00FE7A66"/>
    <w:rsid w:val="00FF1AD0"/>
    <w:rsid w:val="00FF272E"/>
    <w:rsid w:val="00FF3F90"/>
    <w:rsid w:val="00FF68D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563327"/>
  <w15:docId w15:val="{3C7063FD-2A6C-4CCA-9F6F-BCF86EC9E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5A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31A5F"/>
    <w:rPr>
      <w:color w:val="0000FF" w:themeColor="hyperlink"/>
      <w:u w:val="single"/>
    </w:rPr>
  </w:style>
  <w:style w:type="character" w:styleId="FollowedHyperlink">
    <w:name w:val="FollowedHyperlink"/>
    <w:basedOn w:val="DefaultParagraphFont"/>
    <w:uiPriority w:val="99"/>
    <w:semiHidden/>
    <w:unhideWhenUsed/>
    <w:rsid w:val="00F957B8"/>
    <w:rPr>
      <w:color w:val="800080" w:themeColor="followedHyperlink"/>
      <w:u w:val="single"/>
    </w:rPr>
  </w:style>
  <w:style w:type="paragraph" w:styleId="Header">
    <w:name w:val="header"/>
    <w:basedOn w:val="Normal"/>
    <w:link w:val="HeaderChar"/>
    <w:unhideWhenUsed/>
    <w:rsid w:val="005A4C57"/>
    <w:pPr>
      <w:tabs>
        <w:tab w:val="center" w:pos="4320"/>
        <w:tab w:val="right" w:pos="8640"/>
      </w:tabs>
      <w:spacing w:after="0" w:line="240" w:lineRule="auto"/>
    </w:pPr>
  </w:style>
  <w:style w:type="character" w:customStyle="1" w:styleId="HeaderChar">
    <w:name w:val="Header Char"/>
    <w:basedOn w:val="DefaultParagraphFont"/>
    <w:link w:val="Header"/>
    <w:uiPriority w:val="99"/>
    <w:rsid w:val="005A4C57"/>
  </w:style>
  <w:style w:type="paragraph" w:styleId="Footer">
    <w:name w:val="footer"/>
    <w:basedOn w:val="Normal"/>
    <w:link w:val="FooterChar"/>
    <w:uiPriority w:val="99"/>
    <w:unhideWhenUsed/>
    <w:rsid w:val="009E6BE0"/>
    <w:pPr>
      <w:tabs>
        <w:tab w:val="center" w:pos="4320"/>
        <w:tab w:val="right" w:pos="8640"/>
      </w:tabs>
      <w:spacing w:after="0" w:line="240" w:lineRule="auto"/>
    </w:pPr>
    <w:rPr>
      <w:rFonts w:ascii="Arial" w:hAnsi="Arial"/>
      <w:sz w:val="16"/>
    </w:rPr>
  </w:style>
  <w:style w:type="character" w:customStyle="1" w:styleId="FooterChar">
    <w:name w:val="Footer Char"/>
    <w:basedOn w:val="DefaultParagraphFont"/>
    <w:link w:val="Footer"/>
    <w:uiPriority w:val="99"/>
    <w:rsid w:val="009E6BE0"/>
    <w:rPr>
      <w:rFonts w:ascii="Arial" w:hAnsi="Arial"/>
      <w:sz w:val="16"/>
    </w:rPr>
  </w:style>
  <w:style w:type="character" w:styleId="PageNumber">
    <w:name w:val="page number"/>
    <w:basedOn w:val="DefaultParagraphFont"/>
    <w:unhideWhenUsed/>
    <w:rsid w:val="005A4C57"/>
  </w:style>
  <w:style w:type="paragraph" w:styleId="CommentText">
    <w:name w:val="annotation text"/>
    <w:basedOn w:val="Normal"/>
    <w:link w:val="CommentTextChar"/>
    <w:uiPriority w:val="99"/>
    <w:semiHidden/>
    <w:unhideWhenUsed/>
    <w:rsid w:val="00E8137A"/>
    <w:pPr>
      <w:spacing w:line="240" w:lineRule="auto"/>
    </w:pPr>
    <w:rPr>
      <w:sz w:val="20"/>
      <w:szCs w:val="20"/>
    </w:rPr>
  </w:style>
  <w:style w:type="character" w:customStyle="1" w:styleId="CommentTextChar">
    <w:name w:val="Comment Text Char"/>
    <w:basedOn w:val="DefaultParagraphFont"/>
    <w:link w:val="CommentText"/>
    <w:uiPriority w:val="99"/>
    <w:semiHidden/>
    <w:rsid w:val="00E8137A"/>
    <w:rPr>
      <w:sz w:val="20"/>
      <w:szCs w:val="20"/>
    </w:rPr>
  </w:style>
  <w:style w:type="paragraph" w:styleId="ListParagraph">
    <w:name w:val="List Paragraph"/>
    <w:basedOn w:val="Normal"/>
    <w:uiPriority w:val="34"/>
    <w:qFormat/>
    <w:rsid w:val="000869F2"/>
    <w:pPr>
      <w:ind w:left="720"/>
      <w:contextualSpacing/>
    </w:pPr>
    <w:rPr>
      <w:rFonts w:ascii="Arial" w:hAnsi="Arial"/>
    </w:rPr>
  </w:style>
  <w:style w:type="paragraph" w:styleId="BalloonText">
    <w:name w:val="Balloon Text"/>
    <w:basedOn w:val="Normal"/>
    <w:link w:val="BalloonTextChar"/>
    <w:uiPriority w:val="99"/>
    <w:semiHidden/>
    <w:unhideWhenUsed/>
    <w:rsid w:val="00F906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0655"/>
    <w:rPr>
      <w:rFonts w:ascii="Segoe UI" w:hAnsi="Segoe UI" w:cs="Segoe UI"/>
      <w:sz w:val="18"/>
      <w:szCs w:val="18"/>
    </w:rPr>
  </w:style>
  <w:style w:type="numbering" w:styleId="111111">
    <w:name w:val="Outline List 2"/>
    <w:basedOn w:val="NoList"/>
    <w:uiPriority w:val="99"/>
    <w:semiHidden/>
    <w:unhideWhenUsed/>
    <w:rsid w:val="00A20776"/>
    <w:pPr>
      <w:numPr>
        <w:numId w:val="1"/>
      </w:numPr>
    </w:pPr>
  </w:style>
  <w:style w:type="numbering" w:customStyle="1" w:styleId="Style1">
    <w:name w:val="Style1"/>
    <w:rsid w:val="00A20776"/>
    <w:pPr>
      <w:numPr>
        <w:numId w:val="2"/>
      </w:numPr>
    </w:pPr>
  </w:style>
  <w:style w:type="character" w:styleId="CommentReference">
    <w:name w:val="annotation reference"/>
    <w:basedOn w:val="DefaultParagraphFont"/>
    <w:semiHidden/>
    <w:unhideWhenUsed/>
    <w:rsid w:val="00AB771C"/>
    <w:rPr>
      <w:sz w:val="16"/>
      <w:szCs w:val="16"/>
    </w:rPr>
  </w:style>
  <w:style w:type="paragraph" w:styleId="CommentSubject">
    <w:name w:val="annotation subject"/>
    <w:basedOn w:val="CommentText"/>
    <w:next w:val="CommentText"/>
    <w:link w:val="CommentSubjectChar"/>
    <w:semiHidden/>
    <w:unhideWhenUsed/>
    <w:rsid w:val="00AB771C"/>
    <w:rPr>
      <w:b/>
      <w:bCs/>
    </w:rPr>
  </w:style>
  <w:style w:type="character" w:customStyle="1" w:styleId="CommentSubjectChar">
    <w:name w:val="Comment Subject Char"/>
    <w:basedOn w:val="CommentTextChar"/>
    <w:link w:val="CommentSubject"/>
    <w:semiHidden/>
    <w:rsid w:val="00AB771C"/>
    <w:rPr>
      <w:b/>
      <w:bCs/>
      <w:sz w:val="20"/>
      <w:szCs w:val="20"/>
    </w:rPr>
  </w:style>
  <w:style w:type="paragraph" w:customStyle="1" w:styleId="txt">
    <w:name w:val="txt"/>
    <w:rsid w:val="00496E46"/>
    <w:pPr>
      <w:widowControl w:val="0"/>
      <w:autoSpaceDE w:val="0"/>
      <w:autoSpaceDN w:val="0"/>
      <w:adjustRightInd w:val="0"/>
      <w:spacing w:after="60" w:line="260" w:lineRule="exact"/>
    </w:pPr>
    <w:rPr>
      <w:rFonts w:ascii="Arial" w:eastAsia="Times New Roman" w:hAnsi="Arial" w:cs="Times New Roman"/>
      <w:sz w:val="20"/>
      <w:szCs w:val="20"/>
      <w:lang w:val="de-DE" w:eastAsia="de-DE"/>
    </w:rPr>
  </w:style>
  <w:style w:type="character" w:customStyle="1" w:styleId="hvhf">
    <w:name w:val="hvh_f"/>
    <w:rsid w:val="00496E46"/>
    <w:rPr>
      <w:b/>
    </w:rPr>
  </w:style>
  <w:style w:type="paragraph" w:customStyle="1" w:styleId="bulletlist">
    <w:name w:val="bullet list"/>
    <w:basedOn w:val="Normal"/>
    <w:rsid w:val="00097EDF"/>
    <w:pPr>
      <w:widowControl w:val="0"/>
      <w:numPr>
        <w:numId w:val="41"/>
      </w:numPr>
      <w:autoSpaceDE w:val="0"/>
      <w:autoSpaceDN w:val="0"/>
      <w:adjustRightInd w:val="0"/>
      <w:spacing w:after="0" w:line="240" w:lineRule="auto"/>
    </w:pPr>
    <w:rPr>
      <w:rFonts w:ascii="Times New Roman" w:eastAsia="Times New Roman" w:hAnsi="Times New Roman" w:cs="Times New Roman"/>
      <w:szCs w:val="20"/>
    </w:rPr>
  </w:style>
  <w:style w:type="character" w:styleId="Emphasis">
    <w:name w:val="Emphasis"/>
    <w:basedOn w:val="DefaultParagraphFont"/>
    <w:uiPriority w:val="20"/>
    <w:qFormat/>
    <w:rsid w:val="007E73E6"/>
    <w:rPr>
      <w:i/>
      <w:iCs/>
    </w:rPr>
  </w:style>
  <w:style w:type="paragraph" w:customStyle="1" w:styleId="TableContent">
    <w:name w:val="Table Content"/>
    <w:basedOn w:val="BodyText"/>
    <w:rsid w:val="00A516DB"/>
    <w:pPr>
      <w:spacing w:before="60" w:after="60" w:line="240" w:lineRule="auto"/>
    </w:pPr>
    <w:rPr>
      <w:rFonts w:ascii="Arial" w:eastAsia="Times New Roman" w:hAnsi="Arial" w:cs="Times New Roman"/>
      <w:szCs w:val="20"/>
      <w:lang w:val="en-GB"/>
    </w:rPr>
  </w:style>
  <w:style w:type="paragraph" w:styleId="BodyText">
    <w:name w:val="Body Text"/>
    <w:basedOn w:val="Normal"/>
    <w:link w:val="BodyTextChar"/>
    <w:semiHidden/>
    <w:unhideWhenUsed/>
    <w:rsid w:val="00A516DB"/>
    <w:pPr>
      <w:spacing w:after="120"/>
    </w:pPr>
  </w:style>
  <w:style w:type="character" w:customStyle="1" w:styleId="BodyTextChar">
    <w:name w:val="Body Text Char"/>
    <w:basedOn w:val="DefaultParagraphFont"/>
    <w:link w:val="BodyText"/>
    <w:semiHidden/>
    <w:rsid w:val="00A516DB"/>
  </w:style>
  <w:style w:type="table" w:styleId="TableGrid">
    <w:name w:val="Table Grid"/>
    <w:basedOn w:val="TableNormal"/>
    <w:uiPriority w:val="59"/>
    <w:rsid w:val="000013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4615827">
      <w:bodyDiv w:val="1"/>
      <w:marLeft w:val="0"/>
      <w:marRight w:val="0"/>
      <w:marTop w:val="0"/>
      <w:marBottom w:val="0"/>
      <w:divBdr>
        <w:top w:val="none" w:sz="0" w:space="0" w:color="auto"/>
        <w:left w:val="none" w:sz="0" w:space="0" w:color="auto"/>
        <w:bottom w:val="none" w:sz="0" w:space="0" w:color="auto"/>
        <w:right w:val="none" w:sz="0" w:space="0" w:color="auto"/>
      </w:divBdr>
    </w:div>
    <w:div w:id="1546522707">
      <w:bodyDiv w:val="1"/>
      <w:marLeft w:val="0"/>
      <w:marRight w:val="0"/>
      <w:marTop w:val="0"/>
      <w:marBottom w:val="0"/>
      <w:divBdr>
        <w:top w:val="none" w:sz="0" w:space="0" w:color="auto"/>
        <w:left w:val="none" w:sz="0" w:space="0" w:color="auto"/>
        <w:bottom w:val="none" w:sz="0" w:space="0" w:color="auto"/>
        <w:right w:val="none" w:sz="0" w:space="0" w:color="auto"/>
      </w:divBdr>
    </w:div>
    <w:div w:id="2087455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1F5E75-D603-41A3-9539-0050EECDA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4</Pages>
  <Words>1210</Words>
  <Characters>6901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ERAU</Company>
  <LinksUpToDate>false</LinksUpToDate>
  <CharactersWithSpaces>8095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dc:creator>
  <cp:keywords/>
  <dc:description/>
  <cp:lastModifiedBy>Gretchen Jahn</cp:lastModifiedBy>
  <cp:revision>3</cp:revision>
  <cp:lastPrinted>2018-08-01T20:35:00Z</cp:lastPrinted>
  <dcterms:created xsi:type="dcterms:W3CDTF">2018-09-17T23:05:00Z</dcterms:created>
  <dcterms:modified xsi:type="dcterms:W3CDTF">2018-09-18T02:35:00Z</dcterms:modified>
</cp:coreProperties>
</file>